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План работы МНО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16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</w:t>
      </w:r>
      <w:r>
        <w:rPr>
          <w:rFonts w:ascii="Times New Roman" w:hAnsi="Times New Roman"/>
          <w:color w:val="000000"/>
          <w:sz w:val="28"/>
          <w:highlight w:val="white"/>
        </w:rPr>
        <w:t>афедры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офтальмологии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</w:t>
      </w:r>
      <w:r>
        <w:rPr>
          <w:rFonts w:ascii="Times New Roman" w:hAnsi="Times New Roman"/>
          <w:color w:val="000000"/>
          <w:sz w:val="28"/>
          <w:highlight w:val="white"/>
        </w:rPr>
        <w:t>2025-2026</w:t>
      </w:r>
      <w:r>
        <w:rPr>
          <w:rFonts w:ascii="Times New Roman" w:hAnsi="Times New Roman"/>
          <w:color w:val="000000"/>
          <w:sz w:val="28"/>
          <w:highlight w:val="white"/>
        </w:rPr>
        <w:t xml:space="preserve"> учебном году</w:t>
      </w:r>
    </w:p>
    <w:p w14:paraId="03000000">
      <w:pPr>
        <w:spacing w:after="0" w:line="24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16"/>
          <w:highlight w:val="white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16"/>
          <w:highlight w:val="white"/>
        </w:rPr>
        <w:t>(наименование кафедры)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6"/>
        <w:gridCol w:w="3490"/>
        <w:gridCol w:w="2512"/>
      </w:tblGrid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№ п/п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Наименование мероприятия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Планируемые даты проведения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1.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Синдром острой потери зрения: причины, современные принципы лечения.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2025 г.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2.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Паразитарные поражения глаз:</w:t>
            </w:r>
          </w:p>
          <w:p w14:paraId="0D000000">
            <w:pPr>
              <w:spacing w:after="0" w:line="240" w:lineRule="auto"/>
              <w:ind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Дирофиляриоз глаз ,</w:t>
            </w:r>
          </w:p>
          <w:p w14:paraId="0E000000">
            <w:pPr>
              <w:spacing w:after="0" w:line="240" w:lineRule="auto"/>
              <w:ind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Эхинококкоз органа зрения и придаточного аппарата</w:t>
            </w:r>
          </w:p>
          <w:p w14:paraId="0F000000">
            <w:pPr>
              <w:spacing w:after="0" w:line="240" w:lineRule="auto"/>
              <w:ind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Акантамебный кератит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exact"/>
              <w:ind/>
              <w:jc w:val="center"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2025 г.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3.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rPr>
                <w:rFonts w:ascii="XO Thames" w:hAnsi="XO Thames"/>
                <w:b w:val="0"/>
                <w:strike w:val="1"/>
                <w:sz w:val="24"/>
              </w:rPr>
            </w:pPr>
          </w:p>
          <w:p w14:paraId="14000000">
            <w:pPr>
              <w:spacing w:after="0" w:line="240" w:lineRule="auto"/>
              <w:ind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Конкурс арт-объектов «Око за око»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</w:p>
          <w:p w14:paraId="15000000">
            <w:pPr>
              <w:spacing w:after="0" w:line="240" w:lineRule="auto"/>
              <w:ind/>
              <w:rPr>
                <w:rFonts w:ascii="XO Thames" w:hAnsi="XO Thames"/>
                <w:strike w:val="1"/>
                <w:sz w:val="24"/>
              </w:rPr>
            </w:pP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 w:line="240" w:lineRule="exact"/>
              <w:ind/>
              <w:jc w:val="center"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2025 г.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4.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rPr>
                <w:rFonts w:ascii="XO Thames" w:hAnsi="XO Thames"/>
                <w:b w:val="0"/>
                <w:strike w:val="1"/>
                <w:sz w:val="24"/>
              </w:rPr>
            </w:pPr>
          </w:p>
          <w:p w14:paraId="19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Мобильное приложение для поддержки пациентов с глаукомой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 w:line="240" w:lineRule="exact"/>
              <w:ind/>
              <w:jc w:val="center"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2025 г.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5.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Базовые офтальмохирургические навыки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 w:line="240" w:lineRule="exact"/>
              <w:ind/>
              <w:jc w:val="center"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2026</w:t>
            </w:r>
          </w:p>
        </w:tc>
      </w:tr>
    </w:tbl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6"/>
        <w:gridCol w:w="3490"/>
        <w:gridCol w:w="2512"/>
      </w:tblGrid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r>
              <w:t>6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Х</w:t>
            </w:r>
            <w:r>
              <w:rPr>
                <w:rFonts w:ascii="XO Thames" w:hAnsi="XO Thames"/>
                <w:b w:val="0"/>
                <w:sz w:val="24"/>
              </w:rPr>
              <w:t>ирурги</w:t>
            </w:r>
            <w:r>
              <w:rPr>
                <w:rFonts w:ascii="XO Thames" w:hAnsi="XO Thames"/>
                <w:b w:val="0"/>
                <w:sz w:val="24"/>
              </w:rPr>
              <w:t>я</w:t>
            </w:r>
            <w:r>
              <w:rPr>
                <w:rFonts w:ascii="XO Thames" w:hAnsi="XO Thames"/>
                <w:b w:val="0"/>
                <w:sz w:val="24"/>
              </w:rPr>
              <w:t xml:space="preserve"> катаракты</w:t>
            </w:r>
            <w:r>
              <w:rPr>
                <w:rFonts w:ascii="XO Thames" w:hAnsi="XO Thames"/>
                <w:b w:val="0"/>
                <w:sz w:val="24"/>
              </w:rPr>
              <w:t xml:space="preserve">: история развития и современные технологии </w:t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2026</w:t>
            </w:r>
          </w:p>
        </w:tc>
      </w:tr>
    </w:tbl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6"/>
        <w:gridCol w:w="3490"/>
        <w:gridCol w:w="2748"/>
      </w:tblGrid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r>
              <w:t>7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Олимпиада</w:t>
            </w:r>
            <w:r>
              <w:rPr>
                <w:rFonts w:ascii="XO Thames" w:hAnsi="XO Thames"/>
                <w:b w:val="0"/>
                <w:sz w:val="24"/>
              </w:rPr>
              <w:t xml:space="preserve"> по </w:t>
            </w:r>
            <w:r>
              <w:rPr>
                <w:rFonts w:ascii="XO Thames" w:hAnsi="XO Thames"/>
                <w:b w:val="0"/>
                <w:sz w:val="24"/>
              </w:rPr>
              <w:t>офтальмологии</w:t>
            </w:r>
            <w:r>
              <w:rPr>
                <w:rFonts w:ascii="XO Thames" w:hAnsi="XO Thames"/>
                <w:b w:val="0"/>
                <w:sz w:val="24"/>
              </w:rPr>
              <w:t xml:space="preserve"> для студентов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2026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8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Лазерные технологии в офтальмологии </w:t>
            </w: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2026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9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>Миопия – современная эпидемия в офтальмологии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2026</w:t>
            </w:r>
          </w:p>
        </w:tc>
      </w:tr>
      <w:t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10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Грибковые поражения глаз.</w:t>
            </w:r>
          </w:p>
        </w:tc>
        <w:tc>
          <w:tcPr>
            <w:tcW w:type="dxa" w:w="2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2026</w:t>
            </w:r>
          </w:p>
        </w:tc>
      </w:tr>
    </w:tbl>
    <w:p w14:paraId="2F000000">
      <w:pPr>
        <w:spacing w:after="0" w:line="240" w:lineRule="exact"/>
        <w:ind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30000000"/>
    <w:sectPr>
      <w:pgSz w:h="16838" w:orient="portrait" w:w="11906"/>
      <w:pgMar w:bottom="1134" w:footer="709" w:gutter="0" w:header="709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2025-07-03T09:14:34Z</dcterms:modified>
</cp:coreProperties>
</file>