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1" w:rsidRDefault="00CF50A1" w:rsidP="00CF50A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</w:rPr>
        <w:t xml:space="preserve">Журналы </w:t>
      </w:r>
      <w:r w:rsidR="00635484" w:rsidRPr="00CF50A1">
        <w:rPr>
          <w:rFonts w:ascii="Times New Roman" w:hAnsi="Times New Roman"/>
          <w:b/>
          <w:sz w:val="24"/>
          <w:szCs w:val="24"/>
        </w:rPr>
        <w:t>издательства «ГЭОТАР-Медиа»</w:t>
      </w:r>
    </w:p>
    <w:p w:rsidR="00CF50A1" w:rsidRPr="00CF50A1" w:rsidRDefault="00CF50A1" w:rsidP="00CF50A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F50A1" w:rsidRPr="00CF50A1" w:rsidRDefault="00CF50A1" w:rsidP="00CF5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CF50A1">
          <w:rPr>
            <w:rStyle w:val="a3"/>
            <w:rFonts w:ascii="Times New Roman" w:hAnsi="Times New Roman"/>
            <w:color w:val="auto"/>
            <w:sz w:val="24"/>
            <w:szCs w:val="24"/>
          </w:rPr>
          <w:t>https://www.geotar.ru/pages/journals.html</w:t>
        </w:r>
      </w:hyperlink>
    </w:p>
    <w:p w:rsidR="00D2737C" w:rsidRPr="00CF50A1" w:rsidRDefault="00635484" w:rsidP="00CF50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Издательств</w:t>
      </w:r>
      <w:r w:rsidR="00AF7EC5" w:rsidRPr="00CF50A1">
        <w:rPr>
          <w:rFonts w:ascii="Times New Roman" w:hAnsi="Times New Roman"/>
          <w:sz w:val="24"/>
          <w:szCs w:val="24"/>
        </w:rPr>
        <w:t>о</w:t>
      </w:r>
      <w:r w:rsidRPr="00CF50A1">
        <w:rPr>
          <w:rFonts w:ascii="Times New Roman" w:hAnsi="Times New Roman"/>
          <w:sz w:val="24"/>
          <w:szCs w:val="24"/>
        </w:rPr>
        <w:t xml:space="preserve"> выпускает 14 </w:t>
      </w:r>
      <w:r w:rsidR="00AF7EC5" w:rsidRPr="00CF50A1">
        <w:rPr>
          <w:rFonts w:ascii="Times New Roman" w:hAnsi="Times New Roman"/>
          <w:sz w:val="24"/>
          <w:szCs w:val="24"/>
        </w:rPr>
        <w:t>журналов по основным врачебным специальностям. Эти издания являются золотым фондом российской и международной медицинской периодики, сто подтверждается высокими индексами научного цитирования.</w:t>
      </w:r>
    </w:p>
    <w:p w:rsidR="00AF7EC5" w:rsidRDefault="00AF7EC5" w:rsidP="00CF5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материалы научных журналов размещаются в </w:t>
      </w:r>
      <w:r w:rsidRPr="00CF50A1">
        <w:rPr>
          <w:rFonts w:ascii="Times New Roman" w:eastAsia="Times New Roman" w:hAnsi="Times New Roman"/>
          <w:b/>
          <w:sz w:val="24"/>
          <w:szCs w:val="24"/>
          <w:lang w:eastAsia="ru-RU"/>
        </w:rPr>
        <w:t>свободном доступе бесплатно</w:t>
      </w: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 xml:space="preserve">. Часть статей публикуется на двух языках — русском и английском. </w:t>
      </w:r>
      <w:r w:rsidRPr="00CF50A1">
        <w:rPr>
          <w:rFonts w:ascii="Times New Roman" w:eastAsia="Times New Roman" w:hAnsi="Times New Roman"/>
          <w:b/>
          <w:sz w:val="24"/>
          <w:szCs w:val="24"/>
          <w:lang w:eastAsia="ru-RU"/>
        </w:rPr>
        <w:t>Для авторов</w:t>
      </w: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</w:t>
      </w:r>
      <w:r w:rsidRPr="00CF50A1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бесплатное</w:t>
      </w: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размещение статей при условии, что статья подана в соотве</w:t>
      </w:r>
      <w:r w:rsidR="00CF50A1">
        <w:rPr>
          <w:rFonts w:ascii="Times New Roman" w:eastAsia="Times New Roman" w:hAnsi="Times New Roman"/>
          <w:sz w:val="24"/>
          <w:szCs w:val="24"/>
          <w:lang w:eastAsia="ru-RU"/>
        </w:rPr>
        <w:t>тствии с требованиями редакции.</w:t>
      </w:r>
    </w:p>
    <w:p w:rsidR="00CF50A1" w:rsidRDefault="00CF50A1" w:rsidP="00CF5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0A1" w:rsidRPr="00CF50A1" w:rsidRDefault="00CF50A1" w:rsidP="00CF50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0AD" w:rsidRPr="00CF50A1" w:rsidRDefault="00AF7EC5" w:rsidP="00CF5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</w:rPr>
        <w:t>Медицинские журналы по акушерству, гинекологии, репродуктивному здоровью и неонатологии</w:t>
      </w: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59E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51435</wp:posOffset>
            </wp:positionV>
            <wp:extent cx="1417955" cy="1979930"/>
            <wp:effectExtent l="171450" t="133350" r="353695" b="306070"/>
            <wp:wrapSquare wrapText="bothSides"/>
            <wp:docPr id="29" name="Рисунок 10" descr="Акушерство и гинекология № 4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кушерство и гинекология № 4, 2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97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6459E" w:rsidRPr="00CF50A1">
        <w:rPr>
          <w:rFonts w:ascii="Times New Roman" w:hAnsi="Times New Roman"/>
          <w:b/>
          <w:sz w:val="24"/>
          <w:szCs w:val="24"/>
        </w:rPr>
        <w:t>ВАК</w:t>
      </w:r>
    </w:p>
    <w:p w:rsidR="00635484" w:rsidRPr="00CF50A1" w:rsidRDefault="00F6459E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 1,610 (РИНЦ, 2023).</w:t>
      </w:r>
    </w:p>
    <w:p w:rsidR="008270AD" w:rsidRPr="00CF50A1" w:rsidRDefault="008270AD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Год основания</w:t>
      </w:r>
      <w:r w:rsidRPr="00CF50A1">
        <w:t>: 2013 год.</w:t>
      </w:r>
    </w:p>
    <w:p w:rsidR="008270AD" w:rsidRPr="00CF50A1" w:rsidRDefault="008270AD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С 06.06.2017 г. журнал "Акушерство и гинекология: новости, мнения, обучение" входит в </w:t>
      </w:r>
      <w:r w:rsidRPr="00CF50A1">
        <w:rPr>
          <w:b/>
          <w:bCs/>
        </w:rPr>
        <w:t xml:space="preserve">Перечень ведущих рецензируемых журналов и изданий, которые рекомендованы Высшей аттестационной комиссией (ВАК) </w:t>
      </w:r>
      <w:r w:rsidRPr="00CF50A1">
        <w:t>Министерства образования и науки Российской Федерации для публикации результатов диссертаций на соискание ученой степени кандидата и доктора наук.</w:t>
      </w:r>
    </w:p>
    <w:p w:rsidR="002019FF" w:rsidRPr="00CF50A1" w:rsidRDefault="008270AD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Целевая аудитория</w:t>
      </w:r>
      <w:r w:rsidRPr="00CF50A1">
        <w:t>: врачи акушеры-гинекологи, терапевты, педиатры, семейные врачи, организаторы здравоохранения, врачи смежных специальностей, организаторы здравоохранения.</w:t>
      </w:r>
    </w:p>
    <w:p w:rsidR="008270AD" w:rsidRDefault="008270AD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CF50A1" w:rsidRP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F6459E" w:rsidRPr="00CF50A1" w:rsidRDefault="008270AD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81915</wp:posOffset>
            </wp:positionV>
            <wp:extent cx="1409700" cy="1981200"/>
            <wp:effectExtent l="171450" t="133350" r="361950" b="304800"/>
            <wp:wrapSquare wrapText="bothSides"/>
            <wp:docPr id="30" name="Рисунок 13" descr="Неонатология № 4 (46)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Неонатология № 4 (46), 20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6459E" w:rsidRPr="00CF50A1">
        <w:rPr>
          <w:b/>
          <w:bCs/>
          <w:shd w:val="clear" w:color="auto" w:fill="FFFFFF"/>
        </w:rPr>
        <w:t xml:space="preserve">ВАК, </w:t>
      </w:r>
      <w:r w:rsidR="00F6459E" w:rsidRPr="00CF50A1">
        <w:rPr>
          <w:b/>
          <w:bCs/>
          <w:shd w:val="clear" w:color="auto" w:fill="FFFFFF"/>
          <w:lang w:val="en-US"/>
        </w:rPr>
        <w:t>SCOPUS</w:t>
      </w:r>
    </w:p>
    <w:p w:rsidR="002019FF" w:rsidRPr="00CF50A1" w:rsidRDefault="00F6459E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 1,031 (РИНЦ, 2023).</w:t>
      </w: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19FF" w:rsidRPr="00CF50A1" w:rsidRDefault="00F363F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Style w:val="ad"/>
          <w:rFonts w:ascii="Times New Roman" w:hAnsi="Times New Roman"/>
          <w:sz w:val="24"/>
          <w:szCs w:val="24"/>
          <w:shd w:val="clear" w:color="auto" w:fill="FEFEFE"/>
        </w:rPr>
        <w:t>Год основания</w:t>
      </w: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: 2013 год.</w:t>
      </w:r>
    </w:p>
    <w:p w:rsidR="00F363F1" w:rsidRPr="00CF50A1" w:rsidRDefault="00F363F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С октября 2022 г. журнал</w:t>
      </w:r>
      <w:r w:rsidRPr="00CF50A1">
        <w:rPr>
          <w:rFonts w:ascii="Times New Roman" w:hAnsi="Times New Roman"/>
          <w:b/>
          <w:sz w:val="24"/>
          <w:szCs w:val="24"/>
        </w:rPr>
        <w:t xml:space="preserve"> </w:t>
      </w:r>
      <w:r w:rsidRPr="00CF50A1">
        <w:rPr>
          <w:rFonts w:ascii="Times New Roman" w:hAnsi="Times New Roman"/>
          <w:sz w:val="24"/>
          <w:szCs w:val="24"/>
        </w:rPr>
        <w:t>индексируется в</w:t>
      </w:r>
      <w:r w:rsidRPr="00CF50A1">
        <w:rPr>
          <w:rFonts w:ascii="Times New Roman" w:hAnsi="Times New Roman"/>
          <w:b/>
          <w:sz w:val="24"/>
          <w:szCs w:val="24"/>
        </w:rPr>
        <w:t xml:space="preserve"> международной базе данных Scopus.</w:t>
      </w:r>
    </w:p>
    <w:p w:rsidR="00F363F1" w:rsidRPr="00CF50A1" w:rsidRDefault="00F363F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Журнал издается совместно с Общероссийской общественной организацией содействия развитию неонатологии</w:t>
      </w:r>
      <w:r w:rsidRPr="00CF50A1">
        <w:rPr>
          <w:rFonts w:ascii="Times New Roman" w:hAnsi="Times New Roman"/>
          <w:b/>
          <w:sz w:val="24"/>
          <w:szCs w:val="24"/>
        </w:rPr>
        <w:t xml:space="preserve"> «Российское общество неонатологов»</w:t>
      </w:r>
      <w:r w:rsidR="008270AD" w:rsidRPr="00CF50A1">
        <w:rPr>
          <w:rFonts w:ascii="Times New Roman" w:hAnsi="Times New Roman"/>
          <w:b/>
          <w:sz w:val="24"/>
          <w:szCs w:val="24"/>
        </w:rPr>
        <w:t>.</w:t>
      </w:r>
    </w:p>
    <w:p w:rsidR="00EE48A9" w:rsidRPr="00CF50A1" w:rsidRDefault="00F363F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Входит в</w:t>
      </w:r>
      <w:r w:rsidRPr="00CF50A1">
        <w:rPr>
          <w:rFonts w:ascii="Times New Roman" w:hAnsi="Times New Roman"/>
          <w:b/>
          <w:sz w:val="24"/>
          <w:szCs w:val="24"/>
        </w:rPr>
        <w:t xml:space="preserve"> Перечень ведущих рецензируемых журналов и изданий, которые рекомендованы Высшей аттестационной комиссией (ВАК) </w:t>
      </w:r>
      <w:r w:rsidRPr="00CF50A1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для публикации результатов диссертаций на соискание ученой степени кандидата и доктора наук.</w:t>
      </w:r>
    </w:p>
    <w:p w:rsidR="008270AD" w:rsidRDefault="008270AD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59E" w:rsidRPr="00CF50A1" w:rsidRDefault="008270AD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-34290</wp:posOffset>
            </wp:positionV>
            <wp:extent cx="1402715" cy="1981200"/>
            <wp:effectExtent l="171450" t="133350" r="368935" b="304800"/>
            <wp:wrapSquare wrapText="bothSides"/>
            <wp:docPr id="31" name="Рисунок 16" descr="Репродуктивное здоровье детей и подростков № 4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епродуктивное здоровье детей и подростков № 4 2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67D7" w:rsidRPr="00CF50A1">
        <w:rPr>
          <w:rFonts w:ascii="Times New Roman" w:hAnsi="Times New Roman"/>
          <w:b/>
          <w:sz w:val="24"/>
          <w:szCs w:val="24"/>
        </w:rPr>
        <w:t>ВАК</w:t>
      </w:r>
    </w:p>
    <w:p w:rsidR="009B67D7" w:rsidRPr="00CF50A1" w:rsidRDefault="009B67D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 1,029 (РИНЦ, 2023).</w:t>
      </w:r>
    </w:p>
    <w:p w:rsidR="00BE3CF2" w:rsidRPr="00CF50A1" w:rsidRDefault="00BE3CF2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59E" w:rsidRPr="00CF50A1" w:rsidRDefault="00BE3CF2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Год основания</w:t>
      </w: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: 2005 г.</w:t>
      </w:r>
    </w:p>
    <w:p w:rsidR="00BE3CF2" w:rsidRPr="00CF50A1" w:rsidRDefault="00BE3CF2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Журнал входит в 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Перечень ведущих рецензируемых журналов и изданий, которые рекомендованы Высшей аттестационной комиссией (ВАК)</w:t>
      </w: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 Министерства образования и науки Российской Федерации для публикации результатов диссертаций на соискание ученой степени кандидата и доктора наук.</w:t>
      </w:r>
    </w:p>
    <w:p w:rsidR="00BE3CF2" w:rsidRPr="00CF50A1" w:rsidRDefault="00BE3CF2" w:rsidP="00CF50A1">
      <w:pPr>
        <w:pStyle w:val="a6"/>
        <w:spacing w:before="0" w:beforeAutospacing="0" w:after="0" w:afterAutospacing="0"/>
        <w:jc w:val="both"/>
      </w:pPr>
      <w:r w:rsidRPr="00CF50A1">
        <w:rPr>
          <w:b/>
          <w:shd w:val="clear" w:color="auto" w:fill="FEFEFE"/>
        </w:rPr>
        <w:t>Целевая аудитория:</w:t>
      </w:r>
      <w:r w:rsidRPr="00CF50A1">
        <w:rPr>
          <w:shd w:val="clear" w:color="auto" w:fill="FEFEFE"/>
        </w:rPr>
        <w:t xml:space="preserve"> </w:t>
      </w:r>
      <w:r w:rsidRPr="00CF50A1">
        <w:t>Детские и подростковые гинекологи, педиатры, акушеры-гинекологи; детские урологи, андрологи, эндокринологи; организаторам здравоохранения.</w:t>
      </w:r>
    </w:p>
    <w:p w:rsidR="009B67D7" w:rsidRDefault="00BE3CF2" w:rsidP="00CF50A1">
      <w:pPr>
        <w:pStyle w:val="a6"/>
        <w:spacing w:before="0" w:beforeAutospacing="0" w:after="0" w:afterAutospacing="0"/>
        <w:jc w:val="both"/>
      </w:pPr>
      <w:r w:rsidRPr="00CF50A1">
        <w:rPr>
          <w:b/>
          <w:bCs/>
        </w:rPr>
        <w:t>Журнал стал первым российским изданием для специалистов,</w:t>
      </w:r>
      <w:r w:rsidRPr="00CF50A1">
        <w:t> интересующихся разнообразными аспектами здоровья детей и подростков - от становления репродуктивной функции до питания и психологических проблем взросления. К сожалению, здоровье детей, особенно в переходном возрасте, формируется сегодня не в самых благоприятных условиях.</w:t>
      </w:r>
    </w:p>
    <w:p w:rsidR="00CF50A1" w:rsidRDefault="00CF50A1" w:rsidP="00CF50A1">
      <w:pPr>
        <w:pStyle w:val="a6"/>
        <w:spacing w:before="0" w:beforeAutospacing="0" w:after="0" w:afterAutospacing="0"/>
        <w:jc w:val="both"/>
      </w:pPr>
    </w:p>
    <w:p w:rsidR="00CF50A1" w:rsidRPr="00CF50A1" w:rsidRDefault="00CF50A1" w:rsidP="00CF50A1">
      <w:pPr>
        <w:pStyle w:val="a6"/>
        <w:spacing w:before="0" w:beforeAutospacing="0" w:after="0" w:afterAutospacing="0"/>
        <w:jc w:val="both"/>
      </w:pPr>
    </w:p>
    <w:p w:rsidR="00F6459E" w:rsidRDefault="009B67D7" w:rsidP="00CF50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</w:rPr>
        <w:t>Медицинские журналы по ангиологии, сосудистой, клинической и экспериментальной хирургии, кардиологии</w:t>
      </w: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459E" w:rsidRPr="00CF50A1" w:rsidRDefault="00F6459E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59E" w:rsidRPr="00CF50A1" w:rsidRDefault="009B67D7" w:rsidP="00CF5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18415</wp:posOffset>
            </wp:positionV>
            <wp:extent cx="1469390" cy="1980565"/>
            <wp:effectExtent l="190500" t="152400" r="168910" b="133985"/>
            <wp:wrapSquare wrapText="bothSides"/>
            <wp:docPr id="32" name="Рисунок 19" descr="АНГИОЛОГИЯ И СОСУДИСТАЯ ХИРУРГИЯ № 4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НГИОЛОГИЯ И СОСУДИСТАЯ ХИРУРГИЯ № 4, 20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ВАК, 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SCOPUS</w:t>
      </w:r>
    </w:p>
    <w:p w:rsidR="009B67D7" w:rsidRPr="00CF50A1" w:rsidRDefault="009B67D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0,598 (РИНЦ, 2023)</w:t>
      </w:r>
    </w:p>
    <w:p w:rsidR="00DC0343" w:rsidRPr="00CF50A1" w:rsidRDefault="00DC0343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rStyle w:val="ad"/>
        </w:rPr>
        <w:t>Научно-практический журнал "Ангиология и сосудистая хирургия. Журнал имени академика А.В. Покровского"</w:t>
      </w:r>
    </w:p>
    <w:p w:rsidR="00DC0343" w:rsidRPr="00CF50A1" w:rsidRDefault="00DC0343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rStyle w:val="ad"/>
        </w:rPr>
        <w:t>Год основания</w:t>
      </w:r>
      <w:r w:rsidRPr="00CF50A1">
        <w:rPr>
          <w:b/>
          <w:bCs/>
        </w:rPr>
        <w:t>: 1994 год</w:t>
      </w:r>
    </w:p>
    <w:p w:rsidR="00DC0343" w:rsidRPr="00CF50A1" w:rsidRDefault="00DC0343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b/>
          <w:bCs/>
        </w:rPr>
      </w:pPr>
      <w:r w:rsidRPr="00CF50A1">
        <w:rPr>
          <w:b/>
          <w:bCs/>
        </w:rPr>
        <w:t>В соответствии с решением президиума Российского общества ангиологов и сосудистых хирургов журналу "Ангиология и сосудистая хирургия" присвоено имя академика А.В. Покровского.</w:t>
      </w:r>
    </w:p>
    <w:p w:rsidR="009B67D7" w:rsidRPr="00CF50A1" w:rsidRDefault="00DC034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Ежеквартальный двуязычный журнал, признанный мировым медицинским сообществом, в котором публикуются оригинальные статьи отечественных и зарубежных специалистов по актуальным вопросам диагностики и лечения сердечно-сосудистых заболеваний, ультразвуковому, лучевому и инвазивному исследованию болезней артериальной и венозной системы.</w:t>
      </w: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165735</wp:posOffset>
            </wp:positionV>
            <wp:extent cx="1418590" cy="1980565"/>
            <wp:effectExtent l="171450" t="133350" r="353060" b="305435"/>
            <wp:wrapSquare wrapText="bothSides"/>
            <wp:docPr id="33" name="Рисунок 22" descr="Кардиология № 4 (38)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диология № 4 (38) 2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67D7" w:rsidRPr="00CF50A1" w:rsidRDefault="009B67D7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</w:rPr>
        <w:t>ВАК</w:t>
      </w:r>
    </w:p>
    <w:p w:rsidR="009B67D7" w:rsidRPr="00CF50A1" w:rsidRDefault="009B67D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 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0,642 (РИНЦ, 2023).</w:t>
      </w:r>
    </w:p>
    <w:p w:rsidR="002347D7" w:rsidRPr="00CF50A1" w:rsidRDefault="002347D7" w:rsidP="00CF50A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47D7" w:rsidRPr="00CF50A1" w:rsidRDefault="002347D7" w:rsidP="00CF50A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Журнал основан в 2013 г.</w:t>
      </w:r>
    </w:p>
    <w:p w:rsidR="002347D7" w:rsidRPr="00CF50A1" w:rsidRDefault="002347D7" w:rsidP="00CF50A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7D7" w:rsidRPr="00CF50A1" w:rsidRDefault="002347D7" w:rsidP="00CF50A1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>С 06.06.2017 г. журнал "Кардиология: новости, мнения, обучение" входит в </w:t>
      </w:r>
      <w:r w:rsidRPr="00CF5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ведущих рецензируемых журналов и изданий, которые рекомендованы Высшей аттестационной комиссией (ВАК) </w:t>
      </w: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образования и науки Российской Федерации для </w:t>
      </w:r>
      <w:r w:rsidRPr="00CF50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публикации результатов диссертаций на соискание ученой степени кандидата и доктора наук.</w:t>
      </w:r>
    </w:p>
    <w:p w:rsidR="002347D7" w:rsidRPr="00CF50A1" w:rsidRDefault="002347D7" w:rsidP="00CF5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CF50A1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Издание призвано донести до медицинского сообщества современную и актуальную информацию по кардиологии, а также повысить уровень последипломного образования и качество оказания медицинской помощи населению.</w:t>
      </w:r>
    </w:p>
    <w:p w:rsidR="002347D7" w:rsidRPr="00CF50A1" w:rsidRDefault="002347D7" w:rsidP="00CF5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CF50A1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 xml:space="preserve">Журнал посвящен теоретическим и практическим вопросам кардиологии. В нем публикуются результаты последних научных достижений, представленные в статьях как российских, так и зарубежных авторов. </w:t>
      </w:r>
      <w:r w:rsidRPr="00CF50A1">
        <w:rPr>
          <w:rFonts w:ascii="Times New Roman" w:eastAsia="Times New Roman" w:hAnsi="Times New Roman"/>
          <w:b/>
          <w:sz w:val="24"/>
          <w:szCs w:val="24"/>
          <w:shd w:val="clear" w:color="auto" w:fill="FEFEFE"/>
          <w:lang w:eastAsia="ru-RU"/>
        </w:rPr>
        <w:t>Кроме научных статей в журнале можно ознакомиться с литературными обзорами, клиническими рекомендациями и задачами (тестовыми вопросами) для врачей, а также анонсами научных событий.</w:t>
      </w:r>
    </w:p>
    <w:p w:rsidR="009B67D7" w:rsidRPr="00CF50A1" w:rsidRDefault="002347D7" w:rsidP="00CF5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CF50A1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Журнал адресован врачам-кардиологам, терапевтам, семейным врачам, организаторам здравоохранения, а также врачам смежных специальностей.</w:t>
      </w:r>
    </w:p>
    <w:p w:rsidR="008270AD" w:rsidRPr="00CF50A1" w:rsidRDefault="008270AD" w:rsidP="00CF5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</w:p>
    <w:p w:rsidR="009B67D7" w:rsidRPr="00CF50A1" w:rsidRDefault="009B67D7" w:rsidP="00CF5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30480</wp:posOffset>
            </wp:positionV>
            <wp:extent cx="1428115" cy="1980565"/>
            <wp:effectExtent l="171450" t="133350" r="362585" b="305435"/>
            <wp:wrapSquare wrapText="bothSides"/>
            <wp:docPr id="35" name="Рисунок 25" descr="Клиническая и экспериментальная хирургия № 4 (46)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линическая и экспериментальная хирургия № 4 (46) 20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ВАК, 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SCOPUS</w:t>
      </w:r>
    </w:p>
    <w:p w:rsidR="009B67D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 0,415 (РИНЦ, 2023).</w:t>
      </w:r>
    </w:p>
    <w:p w:rsidR="002347D7" w:rsidRPr="00CF50A1" w:rsidRDefault="002347D7" w:rsidP="00CF50A1">
      <w:pPr>
        <w:pStyle w:val="4"/>
        <w:shd w:val="clear" w:color="auto" w:fill="FEFEFE"/>
        <w:spacing w:before="0" w:line="240" w:lineRule="auto"/>
        <w:jc w:val="both"/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</w:pPr>
      <w:r w:rsidRPr="00CF50A1">
        <w:rPr>
          <w:rFonts w:ascii="Times New Roman" w:hAnsi="Times New Roman" w:cs="Times New Roman"/>
          <w:bCs w:val="0"/>
          <w:i w:val="0"/>
          <w:color w:val="auto"/>
          <w:sz w:val="24"/>
          <w:szCs w:val="24"/>
        </w:rPr>
        <w:t>Журнал основан в 2013 г.</w:t>
      </w:r>
    </w:p>
    <w:p w:rsidR="002347D7" w:rsidRPr="00CF50A1" w:rsidRDefault="002347D7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Журнал входит в </w:t>
      </w:r>
      <w:r w:rsidRPr="00CF50A1">
        <w:rPr>
          <w:b/>
          <w:bCs/>
        </w:rPr>
        <w:t>Перечень ведущих рецензируемых журналов и изданий, которые рекомендованы Высшей аттестационной комиссией (ВАК)</w:t>
      </w:r>
      <w:r w:rsidRPr="00CF50A1">
        <w:t> Министерства образования и науки Российской Федерации для публикации результатов диссертаций на соискание ученой степени кандидата и доктора наук.</w:t>
      </w:r>
    </w:p>
    <w:p w:rsidR="002347D7" w:rsidRPr="00CF50A1" w:rsidRDefault="002347D7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Журнал включен в международную базу данных Scopus.</w:t>
      </w:r>
    </w:p>
    <w:p w:rsidR="002347D7" w:rsidRPr="00CF50A1" w:rsidRDefault="002347D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Многопрофильный хирургический журнал, призванный объединить все хирургические специальности в единое интеллектуальное пространство с современными системами коммуникации и интеграции.</w:t>
      </w:r>
    </w:p>
    <w:p w:rsidR="009B67D7" w:rsidRDefault="002347D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Журнал официально предоставляет свою информационную поддержку научным мероприятиям Министерства науки и высшего образования РФ.</w:t>
      </w: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B8" w:rsidRPr="00CF50A1" w:rsidRDefault="004C17B8" w:rsidP="00CF50A1">
      <w:pPr>
        <w:spacing w:after="0" w:line="240" w:lineRule="auto"/>
        <w:jc w:val="both"/>
        <w:rPr>
          <w:rStyle w:val="ad"/>
          <w:rFonts w:ascii="Times New Roman" w:hAnsi="Times New Roman"/>
          <w:sz w:val="24"/>
          <w:szCs w:val="24"/>
          <w:shd w:val="clear" w:color="auto" w:fill="FFFFFF"/>
        </w:rPr>
      </w:pPr>
    </w:p>
    <w:p w:rsidR="00946557" w:rsidRDefault="00946557" w:rsidP="00CF50A1">
      <w:pPr>
        <w:spacing w:after="0" w:line="240" w:lineRule="auto"/>
        <w:jc w:val="center"/>
        <w:rPr>
          <w:rStyle w:val="ad"/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Style w:val="ad"/>
          <w:rFonts w:ascii="Times New Roman" w:hAnsi="Times New Roman"/>
          <w:sz w:val="24"/>
          <w:szCs w:val="24"/>
          <w:shd w:val="clear" w:color="auto" w:fill="FFFFFF"/>
        </w:rPr>
        <w:t>Медицинские журналы по иммунологии, инфекционным болезням, эндокринологии и диетологии</w:t>
      </w:r>
    </w:p>
    <w:p w:rsidR="00CF50A1" w:rsidRPr="00CF50A1" w:rsidRDefault="00CF50A1" w:rsidP="00CF50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284480</wp:posOffset>
            </wp:positionV>
            <wp:extent cx="1426210" cy="1980565"/>
            <wp:effectExtent l="171450" t="133350" r="364490" b="305435"/>
            <wp:wrapSquare wrapText="bothSides"/>
            <wp:docPr id="38" name="Рисунок 28" descr="https://www.immunologiya-journal.ru/cgi-bin/unishell?usr_data=gd-image(journals_immunology,36,,1,popup_image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immunologiya-journal.ru/cgi-bin/unishell?usr_data=gd-image(journals_immunology,36,,1,popup_image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ВАК, 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SCOPUS</w:t>
      </w: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1,492 (РИНЦ, 2023).</w:t>
      </w:r>
    </w:p>
    <w:p w:rsidR="004C17B8" w:rsidRPr="00CF50A1" w:rsidRDefault="004C17B8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B8" w:rsidRPr="00CF50A1" w:rsidRDefault="004C17B8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Основан в 1980 г.</w:t>
      </w:r>
    </w:p>
    <w:p w:rsidR="004C17B8" w:rsidRPr="00CF50A1" w:rsidRDefault="004C17B8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 xml:space="preserve">Журнал входит в </w:t>
      </w:r>
      <w:r w:rsidRPr="00CF50A1">
        <w:rPr>
          <w:rFonts w:ascii="Times New Roman" w:hAnsi="Times New Roman"/>
          <w:b/>
          <w:sz w:val="24"/>
          <w:szCs w:val="24"/>
        </w:rPr>
        <w:t>Перечень российских рецензируемых научных журналов, рекомендованных Министерством высшего образования и науки Российской Федерации</w:t>
      </w:r>
      <w:r w:rsidRPr="00CF50A1">
        <w:rPr>
          <w:rFonts w:ascii="Times New Roman" w:hAnsi="Times New Roman"/>
          <w:sz w:val="24"/>
          <w:szCs w:val="24"/>
        </w:rPr>
        <w:t xml:space="preserve"> для публикации результатов диссертаций на соискание ученой степени кандидата и доктора наук.</w:t>
      </w:r>
    </w:p>
    <w:p w:rsidR="00946557" w:rsidRDefault="004C17B8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  <w:lang w:val="en-US"/>
        </w:rPr>
        <w:t>Журнал индексируется в Scopus, Biological Abstracts, Chemical Abstracts, Ulrich's International Periodicals Directory, International Nuclear Information System (INIS Atomindex), Excerpta Medica, Russian Science Citation Index (RSCI), elibrary.</w:t>
      </w:r>
    </w:p>
    <w:p w:rsid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en-US" w:eastAsia="ru-RU"/>
        </w:rPr>
      </w:pP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13335</wp:posOffset>
            </wp:positionV>
            <wp:extent cx="1439545" cy="1981200"/>
            <wp:effectExtent l="171450" t="133350" r="370205" b="304800"/>
            <wp:wrapSquare wrapText="bothSides"/>
            <wp:docPr id="40" name="Рисунок 31" descr="Инфекционные болезни: новости, мнения, обучение № 4 (51)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Инфекционные болезни: новости, мнения, обучение № 4 (51), 202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ВАК, 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  <w:lang w:val="en-US"/>
        </w:rPr>
        <w:t>SCOPUS</w:t>
      </w: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1,022 (РИНЦ, 2023).</w:t>
      </w:r>
    </w:p>
    <w:p w:rsidR="00946557" w:rsidRPr="00CF50A1" w:rsidRDefault="00946557" w:rsidP="00CF50A1">
      <w:pPr>
        <w:pStyle w:val="a6"/>
        <w:shd w:val="clear" w:color="auto" w:fill="FBFAF9"/>
        <w:spacing w:before="0" w:beforeAutospacing="0" w:after="0" w:afterAutospacing="0"/>
        <w:jc w:val="both"/>
      </w:pPr>
      <w:r w:rsidRPr="00CF50A1">
        <w:t>С января 2021 г. журнал индексируется в </w:t>
      </w:r>
      <w:r w:rsidRPr="00CF50A1">
        <w:rPr>
          <w:b/>
          <w:bCs/>
        </w:rPr>
        <w:t>международной базе данных Scopus</w:t>
      </w:r>
      <w:r w:rsidRPr="00CF50A1">
        <w:t>.</w:t>
      </w:r>
    </w:p>
    <w:p w:rsidR="00946557" w:rsidRPr="00CF50A1" w:rsidRDefault="00946557" w:rsidP="00CF50A1">
      <w:pPr>
        <w:pStyle w:val="a6"/>
        <w:shd w:val="clear" w:color="auto" w:fill="FBFAF9"/>
        <w:spacing w:before="0" w:beforeAutospacing="0" w:after="0" w:afterAutospacing="0"/>
        <w:jc w:val="both"/>
      </w:pPr>
    </w:p>
    <w:p w:rsidR="00946557" w:rsidRPr="00CF50A1" w:rsidRDefault="00946557" w:rsidP="00CF50A1">
      <w:pPr>
        <w:pStyle w:val="a6"/>
        <w:shd w:val="clear" w:color="auto" w:fill="FBFAF9"/>
        <w:spacing w:before="0" w:beforeAutospacing="0" w:after="0" w:afterAutospacing="0"/>
        <w:jc w:val="both"/>
      </w:pPr>
      <w:r w:rsidRPr="00CF50A1">
        <w:t>Журнал издается при содействии Международной ассоциации специалистов в области инфекций.</w:t>
      </w:r>
    </w:p>
    <w:p w:rsidR="00946557" w:rsidRPr="00CF50A1" w:rsidRDefault="00946557" w:rsidP="00CF50A1">
      <w:pPr>
        <w:pStyle w:val="a6"/>
        <w:shd w:val="clear" w:color="auto" w:fill="FBFAF9"/>
        <w:spacing w:before="0" w:beforeAutospacing="0" w:after="0" w:afterAutospacing="0"/>
        <w:jc w:val="both"/>
      </w:pPr>
    </w:p>
    <w:p w:rsidR="00946557" w:rsidRDefault="00946557" w:rsidP="00CF50A1">
      <w:pPr>
        <w:pStyle w:val="a6"/>
        <w:shd w:val="clear" w:color="auto" w:fill="FBFAF9"/>
        <w:spacing w:before="0" w:beforeAutospacing="0" w:after="0" w:afterAutospacing="0"/>
        <w:jc w:val="both"/>
      </w:pPr>
      <w:r w:rsidRPr="00CF50A1">
        <w:t>Входит в </w:t>
      </w:r>
      <w:r w:rsidRPr="00CF50A1">
        <w:rPr>
          <w:b/>
          <w:bCs/>
        </w:rPr>
        <w:t>Перечень ведущих рецензируемых журналов и изданий, которые рекомендованы Высшей аттестационной комиссией (ВАК)</w:t>
      </w:r>
      <w:r w:rsidRPr="00CF50A1">
        <w:t> Министерства образования и науки Российской Федерации для публикации результатов диссертаций на соискание ученой степени кандидата и доктора наук.</w:t>
      </w:r>
    </w:p>
    <w:p w:rsidR="00CF50A1" w:rsidRPr="00CF50A1" w:rsidRDefault="00CF50A1" w:rsidP="00CF50A1">
      <w:pPr>
        <w:pStyle w:val="a6"/>
        <w:shd w:val="clear" w:color="auto" w:fill="FBFAF9"/>
        <w:spacing w:before="0" w:beforeAutospacing="0" w:after="0" w:afterAutospacing="0"/>
        <w:jc w:val="both"/>
      </w:pP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557" w:rsidRPr="00CF50A1" w:rsidRDefault="004C17B8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59055</wp:posOffset>
            </wp:positionV>
            <wp:extent cx="1423035" cy="1980565"/>
            <wp:effectExtent l="171450" t="133350" r="367665" b="305435"/>
            <wp:wrapSquare wrapText="bothSides"/>
            <wp:docPr id="41" name="Рисунок 34" descr="Эндокринология № 4 (49),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Эндокринология № 4 (49), 2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b/>
          <w:sz w:val="24"/>
          <w:szCs w:val="24"/>
        </w:rPr>
        <w:t>ВАК</w:t>
      </w:r>
    </w:p>
    <w:p w:rsidR="004C17B8" w:rsidRPr="00CF50A1" w:rsidRDefault="004C17B8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0,969 (РИНЦ, 2023).</w:t>
      </w:r>
    </w:p>
    <w:p w:rsidR="004C17B8" w:rsidRPr="00CF50A1" w:rsidRDefault="004C17B8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Издается совместно с ФГБОУ ДПО "Российская медицинская академия непрерывного профессионального образования" Минздрава России.</w:t>
      </w:r>
    </w:p>
    <w:p w:rsidR="004C17B8" w:rsidRPr="00CF50A1" w:rsidRDefault="004C17B8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Год основания:</w:t>
      </w:r>
      <w:r w:rsidRPr="00CF50A1">
        <w:t> 2012 год</w:t>
      </w:r>
    </w:p>
    <w:p w:rsidR="004C17B8" w:rsidRPr="00CF50A1" w:rsidRDefault="004C17B8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Журнал входит в </w:t>
      </w:r>
      <w:r w:rsidRPr="00CF50A1">
        <w:rPr>
          <w:b/>
          <w:bCs/>
        </w:rPr>
        <w:t>Перечень ведущих рецензируемых журналов и изданий, которые рекомендованы Высшей аттестационной комиссией (ВАК) Министерства образования и науки Российской Федерации</w:t>
      </w:r>
      <w:r w:rsidRPr="00CF50A1">
        <w:t> для публикации результатов диссертаций на соискание ученой степени кандидата и доктора наук.</w:t>
      </w:r>
    </w:p>
    <w:p w:rsidR="004C17B8" w:rsidRPr="00CF50A1" w:rsidRDefault="004C17B8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Целевая аудитория: </w:t>
      </w:r>
      <w:r w:rsidRPr="00CF50A1">
        <w:t>врачи-эндокринологи, терапевты, педиатры, семейные врачи, организаторы здравоохранения, врачи смежных специальностей, организаторы здравоохранения.</w:t>
      </w:r>
    </w:p>
    <w:p w:rsidR="002347D7" w:rsidRDefault="002347D7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50A1" w:rsidRDefault="00CF50A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17B8" w:rsidRPr="00CF50A1" w:rsidRDefault="002347D7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74930</wp:posOffset>
            </wp:positionV>
            <wp:extent cx="1437005" cy="1980565"/>
            <wp:effectExtent l="171450" t="133350" r="353695" b="305435"/>
            <wp:wrapSquare wrapText="bothSides"/>
            <wp:docPr id="44" name="Рисунок 37" descr="Вопросы питания № 6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опросы питания № 6 20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C3FDE" w:rsidRPr="00CF50A1">
        <w:rPr>
          <w:rFonts w:ascii="Times New Roman" w:hAnsi="Times New Roman"/>
          <w:b/>
          <w:sz w:val="24"/>
          <w:szCs w:val="24"/>
        </w:rPr>
        <w:t>ВАК</w:t>
      </w:r>
    </w:p>
    <w:p w:rsidR="004C17B8" w:rsidRPr="00CF50A1" w:rsidRDefault="006C3FDE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2,778 (РИНЦ, 2023).</w:t>
      </w:r>
    </w:p>
    <w:p w:rsidR="006C3FDE" w:rsidRPr="00CF50A1" w:rsidRDefault="006C3FD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Год основания:</w:t>
      </w:r>
      <w:r w:rsidRPr="00CF50A1">
        <w:t> 1932 год</w:t>
      </w:r>
    </w:p>
    <w:p w:rsidR="002347D7" w:rsidRPr="00CF50A1" w:rsidRDefault="006C3FD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Журнал "Вопросы питания" входит в </w:t>
      </w:r>
      <w:r w:rsidRPr="00CF50A1">
        <w:rPr>
          <w:b/>
          <w:bCs/>
        </w:rPr>
        <w:t>Перечень ведущих рецензируемых журналов и изданий, которые рекомендованы Высшей аттестационной комиссией (ВАК)</w:t>
      </w:r>
      <w:r w:rsidRPr="00CF50A1">
        <w:t> Министерства образования и науки Российской Федерации для публикации результатов диссертаций на соискание ученой степени кандидата и доктора наук по специальностям (по состоянию на 17.07.2023)</w:t>
      </w:r>
      <w:r w:rsidR="002347D7" w:rsidRPr="00CF50A1">
        <w:t>.</w:t>
      </w:r>
    </w:p>
    <w:p w:rsidR="006C3FDE" w:rsidRDefault="002347D7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shd w:val="clear" w:color="auto" w:fill="FEFEFE"/>
        </w:rPr>
      </w:pPr>
      <w:r w:rsidRPr="00CF50A1">
        <w:rPr>
          <w:b/>
          <w:bCs/>
          <w:shd w:val="clear" w:color="auto" w:fill="FEFEFE"/>
        </w:rPr>
        <w:t xml:space="preserve"> </w:t>
      </w:r>
      <w:r w:rsidR="006C3FDE" w:rsidRPr="00CF50A1">
        <w:rPr>
          <w:b/>
          <w:bCs/>
          <w:shd w:val="clear" w:color="auto" w:fill="FEFEFE"/>
        </w:rPr>
        <w:t>Целевая аудитория</w:t>
      </w:r>
      <w:r w:rsidR="006C3FDE" w:rsidRPr="00CF50A1">
        <w:rPr>
          <w:shd w:val="clear" w:color="auto" w:fill="FEFEFE"/>
        </w:rPr>
        <w:t>: диетологи, педиатры, терапевты, гастроэнтерологи, семейные врачи, организаторы здравоохранения.</w:t>
      </w:r>
    </w:p>
    <w:p w:rsid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shd w:val="clear" w:color="auto" w:fill="FEFEFE"/>
        </w:rPr>
      </w:pPr>
    </w:p>
    <w:p w:rsid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shd w:val="clear" w:color="auto" w:fill="FEFEFE"/>
        </w:rPr>
      </w:pPr>
    </w:p>
    <w:p w:rsid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shd w:val="clear" w:color="auto" w:fill="FEFEFE"/>
        </w:rPr>
      </w:pPr>
    </w:p>
    <w:p w:rsidR="00CF50A1" w:rsidRPr="00CF50A1" w:rsidRDefault="00CF50A1" w:rsidP="00CF50A1">
      <w:pPr>
        <w:pStyle w:val="a6"/>
        <w:shd w:val="clear" w:color="auto" w:fill="FEFEFE"/>
        <w:spacing w:before="0" w:beforeAutospacing="0" w:after="0" w:afterAutospacing="0"/>
        <w:jc w:val="both"/>
        <w:rPr>
          <w:shd w:val="clear" w:color="auto" w:fill="FEFEFE"/>
        </w:rPr>
      </w:pPr>
    </w:p>
    <w:p w:rsidR="00213B4B" w:rsidRPr="00CF50A1" w:rsidRDefault="00213B4B" w:rsidP="00CF50A1">
      <w:pPr>
        <w:pStyle w:val="a6"/>
        <w:shd w:val="clear" w:color="auto" w:fill="FEFEFE"/>
        <w:spacing w:before="0" w:beforeAutospacing="0" w:after="0" w:afterAutospacing="0"/>
        <w:jc w:val="center"/>
        <w:rPr>
          <w:b/>
        </w:rPr>
      </w:pPr>
      <w:r w:rsidRPr="00CF50A1">
        <w:rPr>
          <w:b/>
        </w:rPr>
        <w:lastRenderedPageBreak/>
        <w:t>Медицинские журналы по организации здравоохранения, медицинскому образованию и профессиональному развитию</w:t>
      </w:r>
    </w:p>
    <w:p w:rsidR="0072528E" w:rsidRPr="00CF50A1" w:rsidRDefault="00213B4B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137795</wp:posOffset>
            </wp:positionV>
            <wp:extent cx="1384935" cy="1980565"/>
            <wp:effectExtent l="171450" t="133350" r="367665" b="305435"/>
            <wp:wrapSquare wrapText="bothSides"/>
            <wp:docPr id="49" name="Рисунок 40" descr="ОРГЗДРАВ № 4 (38).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РГЗДРАВ № 4 (38). 202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528E" w:rsidRPr="00CF50A1">
        <w:rPr>
          <w:rFonts w:ascii="Times New Roman" w:hAnsi="Times New Roman"/>
          <w:sz w:val="24"/>
          <w:szCs w:val="24"/>
        </w:rPr>
        <w:t xml:space="preserve"> </w:t>
      </w:r>
    </w:p>
    <w:p w:rsidR="0072528E" w:rsidRPr="00CF50A1" w:rsidRDefault="0072528E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</w:rPr>
        <w:t>ВАК</w:t>
      </w:r>
    </w:p>
    <w:p w:rsidR="0072528E" w:rsidRPr="00CF50A1" w:rsidRDefault="0072528E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: 2,134 (РИНЦ, 2023).</w:t>
      </w:r>
    </w:p>
    <w:p w:rsidR="0072528E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Журнал издается совместно с Высшей школой организации и управления здравоохранением (ВШОУЗ).</w:t>
      </w:r>
    </w:p>
    <w:p w:rsidR="0072528E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Год основания</w:t>
      </w:r>
      <w:r w:rsidRPr="00CF50A1">
        <w:t>: 2015 г.</w:t>
      </w:r>
    </w:p>
    <w:p w:rsidR="0072528E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С 25 января 2022 г. журнал включен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(Перечень ВАК Минобрнауки России)</w:t>
      </w:r>
    </w:p>
    <w:p w:rsidR="0072528E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Целевая аудитория: </w:t>
      </w:r>
      <w:r w:rsidRPr="00CF50A1">
        <w:t>организаторы здравоохранения</w:t>
      </w:r>
    </w:p>
    <w:p w:rsidR="0072528E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rPr>
          <w:b/>
          <w:bCs/>
        </w:rPr>
        <w:t>Политика свободного доступа</w:t>
      </w:r>
    </w:p>
    <w:p w:rsidR="001E0323" w:rsidRPr="00CF50A1" w:rsidRDefault="0072528E" w:rsidP="00CF50A1">
      <w:pPr>
        <w:pStyle w:val="a6"/>
        <w:shd w:val="clear" w:color="auto" w:fill="FEFEFE"/>
        <w:spacing w:before="0" w:beforeAutospacing="0" w:after="0" w:afterAutospacing="0"/>
        <w:jc w:val="both"/>
      </w:pPr>
      <w:r w:rsidRPr="00CF50A1">
        <w:t>Статьи журнала "ОРГЗДРАВ: новости, мнения, обучение. Вестник ВШОУЗ" доступны всем желающим, поскольку свободный открытый доступ к результатам исследований способствует увеличению всеобщего знания. Никакая часть издания не может быть воспроизведена без согласия редакции. При перепечатке публикаций с согласия редакции ссылка на журнал "ОРГЗДРАВ: новости, мнения, обучение. Вестник ВШОУЗ" обязательна.</w:t>
      </w:r>
    </w:p>
    <w:p w:rsidR="001E0323" w:rsidRPr="00CF50A1" w:rsidRDefault="001E0323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3FDE" w:rsidRPr="00CF50A1" w:rsidRDefault="001E0323" w:rsidP="00CF5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50A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113030</wp:posOffset>
            </wp:positionV>
            <wp:extent cx="1408430" cy="1980565"/>
            <wp:effectExtent l="171450" t="133350" r="363220" b="305435"/>
            <wp:wrapSquare wrapText="bothSides"/>
            <wp:docPr id="70" name="Рисунок 43" descr="Медицинское образование и профессиональное развитие № 4 (56) 202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едицинское образование и профессиональное развитие № 4 (56) 2024 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b/>
          <w:sz w:val="24"/>
          <w:szCs w:val="24"/>
        </w:rPr>
        <w:t>ВАК</w:t>
      </w:r>
    </w:p>
    <w:p w:rsidR="001E0323" w:rsidRPr="00CF50A1" w:rsidRDefault="001E032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F50A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Импакт-фактор: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1,447 (РИНЦ, 2023).</w:t>
      </w:r>
    </w:p>
    <w:p w:rsidR="006C3FDE" w:rsidRPr="00CF50A1" w:rsidRDefault="001E032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С 14.12.2015 г. журнал "Медицинское образование и профессиональное развитие" входит в </w:t>
      </w:r>
      <w:r w:rsidRPr="00CF50A1">
        <w:rPr>
          <w:rFonts w:ascii="Times New Roman" w:hAnsi="Times New Roman"/>
          <w:b/>
          <w:bCs/>
          <w:sz w:val="24"/>
          <w:szCs w:val="24"/>
          <w:shd w:val="clear" w:color="auto" w:fill="FEFEFE"/>
        </w:rPr>
        <w:t>Перечень ведущих рецензируемых журналов и изданий, которые рекомендованы Высшей аттестационной комиссией (ВАК)</w:t>
      </w:r>
      <w:r w:rsidRPr="00CF50A1">
        <w:rPr>
          <w:rFonts w:ascii="Times New Roman" w:hAnsi="Times New Roman"/>
          <w:sz w:val="24"/>
          <w:szCs w:val="24"/>
          <w:shd w:val="clear" w:color="auto" w:fill="FEFEFE"/>
        </w:rPr>
        <w:t> при Министерстве науки и высшего образования Российской Федерации для публикации результатов диссертаций на соискание ученой степени кандидата и доктора наук.</w:t>
      </w:r>
    </w:p>
    <w:p w:rsidR="001E0323" w:rsidRPr="00CF50A1" w:rsidRDefault="001E0323" w:rsidP="00CF50A1">
      <w:pPr>
        <w:pStyle w:val="a6"/>
        <w:shd w:val="clear" w:color="auto" w:fill="FAFCFC"/>
        <w:spacing w:before="0" w:beforeAutospacing="0" w:after="0" w:afterAutospacing="0"/>
        <w:jc w:val="both"/>
      </w:pPr>
      <w:r w:rsidRPr="00CF50A1">
        <w:t>Журнал призван объединить медицинских преподавателей: он посвящен прикладным вопросам преподавания в медицинских и фармацевтических вузах, колледжах, отслеживает новые тенденции в развитии методов обучения и оценки знаний, повышающих эффективность преподавания и обучения.</w:t>
      </w:r>
    </w:p>
    <w:p w:rsidR="001E0323" w:rsidRPr="00CF50A1" w:rsidRDefault="001E0323" w:rsidP="00CF50A1">
      <w:pPr>
        <w:pStyle w:val="a6"/>
        <w:shd w:val="clear" w:color="auto" w:fill="FAFCFC"/>
        <w:spacing w:before="0" w:beforeAutospacing="0" w:after="0" w:afterAutospacing="0"/>
        <w:jc w:val="both"/>
      </w:pPr>
      <w:r w:rsidRPr="00CF50A1">
        <w:t>В журнале предполагается публикация переводов некоторых наиболее значимых статей из зарубежных журналов и книг, посвященных медицинскому образованию, в частности таких журналов как Medical Education, Medical Teacher и др.</w:t>
      </w:r>
    </w:p>
    <w:p w:rsidR="006C3FDE" w:rsidRPr="00CF50A1" w:rsidRDefault="001E032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b/>
          <w:sz w:val="24"/>
          <w:szCs w:val="24"/>
          <w:shd w:val="clear" w:color="auto" w:fill="FEFEFE"/>
        </w:rPr>
        <w:t>Аудитория журнала</w:t>
      </w:r>
      <w:r w:rsidRPr="00CF50A1">
        <w:rPr>
          <w:rFonts w:ascii="Times New Roman" w:hAnsi="Times New Roman"/>
          <w:sz w:val="24"/>
          <w:szCs w:val="24"/>
          <w:shd w:val="clear" w:color="auto" w:fill="FEFEFE"/>
        </w:rPr>
        <w:t xml:space="preserve"> - ректоры и проректоры медицинских и фармацевтических вузов, учреждений последипломного образования, преподаватели, специалисты учебно-методических отделов, отделов инноваций, деканы и заместители деканов факультетов, деканы медицинских факультетов классических университетов, директора средних специальных учебных заведений, специалисты по профессиональному развитию и кадровому обеспечению региональных и муниципальных органов управления здравоохранением, главные врачи, заместители главных врачей, студенты, ординаторы, аспиранты.</w:t>
      </w:r>
    </w:p>
    <w:p w:rsidR="006C3FDE" w:rsidRPr="00CF50A1" w:rsidRDefault="006C3FDE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17B8" w:rsidRPr="00CF50A1" w:rsidRDefault="001E032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130175</wp:posOffset>
            </wp:positionV>
            <wp:extent cx="1430020" cy="1980565"/>
            <wp:effectExtent l="171450" t="133350" r="360680" b="305435"/>
            <wp:wrapSquare wrapText="bothSides"/>
            <wp:docPr id="71" name="Рисунок 46" descr="https://vestnik.medsi.ru/upload/iblock/7ba/6etkmkmaqag3609m4k750iy41bbh4a2e/ZHurnal-Vestnik-MEDSI_tom-1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estnik.medsi.ru/upload/iblock/7ba/6etkmkmaqag3609m4k750iy41bbh4a2e/ZHurnal-Vestnik-MEDSI_tom-11_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Онлайн-журнал для врачей, новости и события в мире медицины.</w:t>
      </w:r>
    </w:p>
    <w:p w:rsidR="001E0323" w:rsidRPr="00CF50A1" w:rsidRDefault="001E032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Основной целью журнала «Вестник МЕДСИ» является информационное освещение лучших медицинских практик, профессиональных компетенций практикующих медицинских специалистов. Помимо этого, издание является эффективной образовательной площадкой для постдипломного обучения врачей путем ознакомления их с современной </w:t>
      </w:r>
      <w:r w:rsidRPr="00CF50A1">
        <w:rPr>
          <w:rFonts w:ascii="Times New Roman" w:hAnsi="Times New Roman"/>
          <w:sz w:val="24"/>
          <w:szCs w:val="24"/>
        </w:rPr>
        <w:t>научно-исследовательской</w:t>
      </w:r>
      <w:r w:rsidRPr="00CF50A1">
        <w:rPr>
          <w:rFonts w:ascii="Times New Roman" w:hAnsi="Times New Roman"/>
          <w:sz w:val="24"/>
          <w:szCs w:val="24"/>
          <w:shd w:val="clear" w:color="auto" w:fill="FFFFFF"/>
        </w:rPr>
        <w:t> , практической и образовательной деятельностью в сфере медицины.</w:t>
      </w:r>
    </w:p>
    <w:p w:rsidR="002903E6" w:rsidRPr="00CF50A1" w:rsidRDefault="002903E6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03E6" w:rsidRPr="00CF50A1" w:rsidRDefault="002903E6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03E6" w:rsidRPr="00CF50A1" w:rsidRDefault="002903E6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903E6" w:rsidRPr="00CF50A1" w:rsidRDefault="002903E6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128905</wp:posOffset>
            </wp:positionV>
            <wp:extent cx="1337945" cy="1980565"/>
            <wp:effectExtent l="171450" t="133350" r="357505" b="305435"/>
            <wp:wrapTight wrapText="bothSides">
              <wp:wrapPolygon edited="0">
                <wp:start x="3383" y="-1454"/>
                <wp:lineTo x="923" y="-1247"/>
                <wp:lineTo x="-2768" y="623"/>
                <wp:lineTo x="-2768" y="22646"/>
                <wp:lineTo x="615" y="24931"/>
                <wp:lineTo x="1845" y="24931"/>
                <wp:lineTo x="22758" y="24931"/>
                <wp:lineTo x="23989" y="24931"/>
                <wp:lineTo x="27064" y="22646"/>
                <wp:lineTo x="27064" y="1870"/>
                <wp:lineTo x="27372" y="831"/>
                <wp:lineTo x="23681" y="-1247"/>
                <wp:lineTo x="21221" y="-1454"/>
                <wp:lineTo x="3383" y="-1454"/>
              </wp:wrapPolygon>
            </wp:wrapTight>
            <wp:docPr id="72" name="Рисунок 49" descr="https://endocrinology-journal.ru/patrns/pdfs/diabet/diabet_03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endocrinology-journal.ru/patrns/pdfs/diabet/diabet_03_202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980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F50A1">
        <w:rPr>
          <w:rFonts w:ascii="Times New Roman" w:hAnsi="Times New Roman"/>
          <w:sz w:val="24"/>
          <w:szCs w:val="24"/>
        </w:rPr>
        <w:t>Журнал для пациентов.</w:t>
      </w:r>
    </w:p>
    <w:p w:rsidR="003461CB" w:rsidRPr="00CF50A1" w:rsidRDefault="003461CB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 xml:space="preserve">Объяснение в наглядной и доступной форме: </w:t>
      </w:r>
    </w:p>
    <w:p w:rsidR="003461CB" w:rsidRPr="00CF50A1" w:rsidRDefault="003461CB" w:rsidP="00CF50A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физиологических механизмов диабета;</w:t>
      </w:r>
    </w:p>
    <w:p w:rsidR="003461CB" w:rsidRPr="00CF50A1" w:rsidRDefault="003461CB" w:rsidP="00CF50A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современных подходов к профилактике, диагностике и лечению;</w:t>
      </w:r>
    </w:p>
    <w:p w:rsidR="003461CB" w:rsidRPr="00CF50A1" w:rsidRDefault="003461CB" w:rsidP="00CF50A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правил жизни с этим заболеванием, направленных на повышение ее качества и продолжительности.</w:t>
      </w:r>
    </w:p>
    <w:p w:rsidR="002903E6" w:rsidRPr="00CF50A1" w:rsidRDefault="003461CB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 xml:space="preserve">Все номера журнала доступны для </w:t>
      </w:r>
      <w:r w:rsidR="0038400C" w:rsidRPr="00CF50A1">
        <w:rPr>
          <w:rFonts w:ascii="Times New Roman" w:hAnsi="Times New Roman"/>
          <w:sz w:val="24"/>
          <w:szCs w:val="24"/>
        </w:rPr>
        <w:t xml:space="preserve">                 </w:t>
      </w:r>
      <w:r w:rsidRPr="00CF50A1">
        <w:rPr>
          <w:rFonts w:ascii="Times New Roman" w:hAnsi="Times New Roman"/>
          <w:sz w:val="24"/>
          <w:szCs w:val="24"/>
        </w:rPr>
        <w:t>скачивания в pdf-формате.</w:t>
      </w:r>
    </w:p>
    <w:p w:rsidR="002903E6" w:rsidRPr="00CF50A1" w:rsidRDefault="002903E6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557" w:rsidRPr="00CF50A1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557" w:rsidRDefault="00946557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50A1" w:rsidRPr="00CF50A1" w:rsidRDefault="00CF50A1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4808" w:rsidRDefault="00EE48A9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0A1">
        <w:rPr>
          <w:rFonts w:ascii="Times New Roman" w:hAnsi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517BF3" w:rsidRPr="00CF50A1" w:rsidRDefault="00517BF3" w:rsidP="00CF5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13.02.2025</w:t>
      </w:r>
    </w:p>
    <w:sectPr w:rsidR="00517BF3" w:rsidRPr="00CF50A1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D9" w:rsidRDefault="004836D9" w:rsidP="00D2737C">
      <w:pPr>
        <w:spacing w:after="0" w:line="240" w:lineRule="auto"/>
      </w:pPr>
      <w:r>
        <w:separator/>
      </w:r>
    </w:p>
  </w:endnote>
  <w:endnote w:type="continuationSeparator" w:id="0">
    <w:p w:rsidR="004836D9" w:rsidRDefault="004836D9" w:rsidP="00D2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D9" w:rsidRDefault="004836D9" w:rsidP="00D2737C">
      <w:pPr>
        <w:spacing w:after="0" w:line="240" w:lineRule="auto"/>
      </w:pPr>
      <w:r>
        <w:separator/>
      </w:r>
    </w:p>
  </w:footnote>
  <w:footnote w:type="continuationSeparator" w:id="0">
    <w:p w:rsidR="004836D9" w:rsidRDefault="004836D9" w:rsidP="00D27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📌" style="width:12pt;height:12pt;visibility:visible" o:bullet="t">
        <v:imagedata r:id="rId1" o:title="📌"/>
      </v:shape>
    </w:pict>
  </w:numPicBullet>
  <w:numPicBullet w:numPicBulletId="1">
    <w:pict>
      <v:shape id="_x0000_i1063" type="#_x0000_t75" alt="❓" style="width:12pt;height:12pt;visibility:visible" o:bullet="t">
        <v:imagedata r:id="rId2" o:title="❓"/>
      </v:shape>
    </w:pict>
  </w:numPicBullet>
  <w:numPicBullet w:numPicBulletId="2">
    <w:pict>
      <v:shape id="_x0000_i1064" type="#_x0000_t75" alt="❗" style="width:12pt;height:12pt;visibility:visible" o:bullet="t">
        <v:imagedata r:id="rId3" o:title="❗"/>
      </v:shape>
    </w:pict>
  </w:numPicBullet>
  <w:abstractNum w:abstractNumId="0">
    <w:nsid w:val="2FB85B84"/>
    <w:multiLevelType w:val="hybridMultilevel"/>
    <w:tmpl w:val="301291B0"/>
    <w:lvl w:ilvl="0" w:tplc="9C5842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EA5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184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60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EB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94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EF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D7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EAB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2">
    <w:nsid w:val="497007CD"/>
    <w:multiLevelType w:val="hybridMultilevel"/>
    <w:tmpl w:val="DAF2F4EC"/>
    <w:lvl w:ilvl="0" w:tplc="C4E2AD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962F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04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E4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F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8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84D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092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E6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52F44FC"/>
    <w:multiLevelType w:val="hybridMultilevel"/>
    <w:tmpl w:val="7EC263D2"/>
    <w:lvl w:ilvl="0" w:tplc="0FA23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4A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54E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A8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07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0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E2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B0130B0"/>
    <w:multiLevelType w:val="hybridMultilevel"/>
    <w:tmpl w:val="353A4094"/>
    <w:lvl w:ilvl="0" w:tplc="022483CC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BD76F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2B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9E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C8BE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49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00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D83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6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EF67D00"/>
    <w:multiLevelType w:val="hybridMultilevel"/>
    <w:tmpl w:val="78A86750"/>
    <w:lvl w:ilvl="0" w:tplc="D8DAA1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C9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EB5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745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CED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81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F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B7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EF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2D38BA"/>
    <w:multiLevelType w:val="hybridMultilevel"/>
    <w:tmpl w:val="048C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8A9"/>
    <w:rsid w:val="00016A02"/>
    <w:rsid w:val="00027E6C"/>
    <w:rsid w:val="000810CA"/>
    <w:rsid w:val="000932EE"/>
    <w:rsid w:val="000A24F8"/>
    <w:rsid w:val="000A2752"/>
    <w:rsid w:val="000A276C"/>
    <w:rsid w:val="000C58C0"/>
    <w:rsid w:val="000F00F0"/>
    <w:rsid w:val="0013769F"/>
    <w:rsid w:val="0019628D"/>
    <w:rsid w:val="001B7CC0"/>
    <w:rsid w:val="001E0323"/>
    <w:rsid w:val="00201979"/>
    <w:rsid w:val="002019FF"/>
    <w:rsid w:val="00213B4B"/>
    <w:rsid w:val="002347D7"/>
    <w:rsid w:val="00244C5F"/>
    <w:rsid w:val="002903E6"/>
    <w:rsid w:val="00293B26"/>
    <w:rsid w:val="00297B96"/>
    <w:rsid w:val="002A1A4F"/>
    <w:rsid w:val="002B6F02"/>
    <w:rsid w:val="002F1655"/>
    <w:rsid w:val="00323D0B"/>
    <w:rsid w:val="003251C6"/>
    <w:rsid w:val="003461CB"/>
    <w:rsid w:val="0035418D"/>
    <w:rsid w:val="0038400C"/>
    <w:rsid w:val="003A15EB"/>
    <w:rsid w:val="003A21F6"/>
    <w:rsid w:val="003A3C1A"/>
    <w:rsid w:val="003C1600"/>
    <w:rsid w:val="003E24D2"/>
    <w:rsid w:val="003F7EA2"/>
    <w:rsid w:val="00400923"/>
    <w:rsid w:val="00412BE0"/>
    <w:rsid w:val="00446D9F"/>
    <w:rsid w:val="0045039B"/>
    <w:rsid w:val="00463651"/>
    <w:rsid w:val="0046641C"/>
    <w:rsid w:val="004836D9"/>
    <w:rsid w:val="00484D4F"/>
    <w:rsid w:val="004854D9"/>
    <w:rsid w:val="004C17B8"/>
    <w:rsid w:val="004D3909"/>
    <w:rsid w:val="004E104E"/>
    <w:rsid w:val="004F3CDD"/>
    <w:rsid w:val="00517BF3"/>
    <w:rsid w:val="00567B71"/>
    <w:rsid w:val="00567B7B"/>
    <w:rsid w:val="005E20B8"/>
    <w:rsid w:val="00621107"/>
    <w:rsid w:val="00630C83"/>
    <w:rsid w:val="00635484"/>
    <w:rsid w:val="006A48BA"/>
    <w:rsid w:val="006C3FDE"/>
    <w:rsid w:val="006C56FC"/>
    <w:rsid w:val="006C63EE"/>
    <w:rsid w:val="00703180"/>
    <w:rsid w:val="007048DE"/>
    <w:rsid w:val="0072528E"/>
    <w:rsid w:val="00775500"/>
    <w:rsid w:val="007C6C01"/>
    <w:rsid w:val="007F4F85"/>
    <w:rsid w:val="008023AE"/>
    <w:rsid w:val="008270AD"/>
    <w:rsid w:val="0087059C"/>
    <w:rsid w:val="008A62BC"/>
    <w:rsid w:val="008C573D"/>
    <w:rsid w:val="008D0200"/>
    <w:rsid w:val="008D2ED0"/>
    <w:rsid w:val="008D39DA"/>
    <w:rsid w:val="008E302D"/>
    <w:rsid w:val="00927C3D"/>
    <w:rsid w:val="009427F7"/>
    <w:rsid w:val="00946557"/>
    <w:rsid w:val="00953496"/>
    <w:rsid w:val="0096160C"/>
    <w:rsid w:val="009637A2"/>
    <w:rsid w:val="00974ED3"/>
    <w:rsid w:val="0098114B"/>
    <w:rsid w:val="00986E29"/>
    <w:rsid w:val="009A4808"/>
    <w:rsid w:val="009B0A36"/>
    <w:rsid w:val="009B67D7"/>
    <w:rsid w:val="009E6C61"/>
    <w:rsid w:val="00A37986"/>
    <w:rsid w:val="00A639B7"/>
    <w:rsid w:val="00A71C25"/>
    <w:rsid w:val="00A724DB"/>
    <w:rsid w:val="00A9094E"/>
    <w:rsid w:val="00A97BDA"/>
    <w:rsid w:val="00AD1955"/>
    <w:rsid w:val="00AD20DC"/>
    <w:rsid w:val="00AD3A16"/>
    <w:rsid w:val="00AF1774"/>
    <w:rsid w:val="00AF7EC5"/>
    <w:rsid w:val="00BD19E6"/>
    <w:rsid w:val="00BE3CF2"/>
    <w:rsid w:val="00C1010B"/>
    <w:rsid w:val="00C16FFC"/>
    <w:rsid w:val="00C573DF"/>
    <w:rsid w:val="00C61187"/>
    <w:rsid w:val="00C778BF"/>
    <w:rsid w:val="00C92818"/>
    <w:rsid w:val="00CF50A1"/>
    <w:rsid w:val="00D05D94"/>
    <w:rsid w:val="00D23053"/>
    <w:rsid w:val="00D2737C"/>
    <w:rsid w:val="00D309AF"/>
    <w:rsid w:val="00D37E44"/>
    <w:rsid w:val="00D7196F"/>
    <w:rsid w:val="00D74B5B"/>
    <w:rsid w:val="00D945DC"/>
    <w:rsid w:val="00DB066E"/>
    <w:rsid w:val="00DC0343"/>
    <w:rsid w:val="00DC66A1"/>
    <w:rsid w:val="00DF771C"/>
    <w:rsid w:val="00E24DF5"/>
    <w:rsid w:val="00E4357E"/>
    <w:rsid w:val="00E703E6"/>
    <w:rsid w:val="00E861BC"/>
    <w:rsid w:val="00EB0E33"/>
    <w:rsid w:val="00EB5C3D"/>
    <w:rsid w:val="00EE48A9"/>
    <w:rsid w:val="00F073EF"/>
    <w:rsid w:val="00F363F1"/>
    <w:rsid w:val="00F51887"/>
    <w:rsid w:val="00F6459E"/>
    <w:rsid w:val="00FF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A9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019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8A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E48A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E48A9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xt">
    <w:name w:val="txt"/>
    <w:basedOn w:val="a"/>
    <w:rsid w:val="00EE48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E48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EE48A9"/>
    <w:rPr>
      <w:color w:val="00000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E4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8A9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019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201979"/>
  </w:style>
  <w:style w:type="character" w:customStyle="1" w:styleId="biblio-record-text">
    <w:name w:val="biblio-record-text"/>
    <w:basedOn w:val="a0"/>
    <w:rsid w:val="008023AE"/>
  </w:style>
  <w:style w:type="character" w:customStyle="1" w:styleId="mat-button-wrapper">
    <w:name w:val="mat-button-wrapper"/>
    <w:basedOn w:val="a0"/>
    <w:rsid w:val="008023AE"/>
  </w:style>
  <w:style w:type="paragraph" w:customStyle="1" w:styleId="Pa8">
    <w:name w:val="Pa8"/>
    <w:basedOn w:val="Default"/>
    <w:next w:val="Default"/>
    <w:uiPriority w:val="99"/>
    <w:rsid w:val="000A276C"/>
    <w:pPr>
      <w:spacing w:line="221" w:lineRule="atLeast"/>
    </w:pPr>
    <w:rPr>
      <w:rFonts w:eastAsiaTheme="minorHAnsi"/>
      <w:color w:val="auto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737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27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2737C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94655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347D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890">
          <w:marLeft w:val="0"/>
          <w:marRight w:val="0"/>
          <w:marTop w:val="0"/>
          <w:marBottom w:val="1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5056">
                  <w:marLeft w:val="0"/>
                  <w:marRight w:val="0"/>
                  <w:marTop w:val="0"/>
                  <w:marBottom w:val="29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3254376">
              <w:marLeft w:val="0"/>
              <w:marRight w:val="0"/>
              <w:marTop w:val="0"/>
              <w:marBottom w:val="2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0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20499835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19990704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78781489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  <w:div w:id="94091542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8" w:space="17" w:color="D3D3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tar.ru/pages/journals.html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8BCAC-78B6-4273-A328-177D1323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5</cp:revision>
  <dcterms:created xsi:type="dcterms:W3CDTF">2025-02-13T07:55:00Z</dcterms:created>
  <dcterms:modified xsi:type="dcterms:W3CDTF">2025-02-13T08:03:00Z</dcterms:modified>
</cp:coreProperties>
</file>