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9E475C" w:rsidRDefault="003C2EAC" w:rsidP="00A76EC6">
      <w:pPr>
        <w:tabs>
          <w:tab w:val="center" w:pos="4844"/>
          <w:tab w:val="left" w:pos="8150"/>
        </w:tabs>
        <w:ind w:right="441" w:firstLine="709"/>
        <w:jc w:val="center"/>
        <w:rPr>
          <w:sz w:val="20"/>
          <w:szCs w:val="20"/>
          <w:lang w:eastAsia="zh-CN"/>
        </w:rPr>
      </w:pPr>
      <w:bookmarkStart w:id="0" w:name="_GoBack"/>
      <w:bookmarkEnd w:id="0"/>
      <w:r w:rsidRPr="009E475C">
        <w:rPr>
          <w:b/>
          <w:bCs/>
          <w:sz w:val="20"/>
          <w:szCs w:val="20"/>
        </w:rPr>
        <w:t xml:space="preserve">КОНТРАКТ № </w:t>
      </w:r>
      <w:r w:rsidR="00A76EC6" w:rsidRPr="009E475C">
        <w:rPr>
          <w:b/>
          <w:bCs/>
          <w:sz w:val="20"/>
          <w:szCs w:val="20"/>
        </w:rPr>
        <w:t>0329100015822000300</w:t>
      </w: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9646C4">
        <w:rPr>
          <w:sz w:val="20"/>
          <w:szCs w:val="20"/>
          <w:lang w:eastAsia="zh-CN"/>
        </w:rPr>
        <w:t>23</w:t>
      </w:r>
      <w:r w:rsidRPr="004142D8">
        <w:rPr>
          <w:sz w:val="20"/>
          <w:szCs w:val="20"/>
          <w:lang w:eastAsia="zh-CN"/>
        </w:rPr>
        <w:t>» __</w:t>
      </w:r>
      <w:r w:rsidR="009646C4">
        <w:rPr>
          <w:sz w:val="20"/>
          <w:szCs w:val="20"/>
          <w:lang w:eastAsia="zh-CN"/>
        </w:rPr>
        <w:t>12</w:t>
      </w:r>
      <w:r w:rsidRPr="004142D8">
        <w:rPr>
          <w:sz w:val="20"/>
          <w:szCs w:val="20"/>
          <w:lang w:eastAsia="zh-CN"/>
        </w:rPr>
        <w:t>___20</w:t>
      </w:r>
      <w:r>
        <w:rPr>
          <w:sz w:val="20"/>
          <w:szCs w:val="20"/>
          <w:lang w:eastAsia="zh-CN"/>
        </w:rPr>
        <w:t>2</w:t>
      </w:r>
      <w:r w:rsidRPr="003C2EAC">
        <w:rPr>
          <w:sz w:val="20"/>
          <w:szCs w:val="20"/>
          <w:lang w:eastAsia="zh-CN"/>
        </w:rPr>
        <w:t>2</w:t>
      </w:r>
      <w:r w:rsidRPr="004142D8">
        <w:rPr>
          <w:sz w:val="20"/>
          <w:szCs w:val="20"/>
          <w:lang w:eastAsia="zh-CN"/>
        </w:rPr>
        <w:t xml:space="preserve"> г.</w:t>
      </w:r>
    </w:p>
    <w:p w:rsidR="003C2EAC" w:rsidRPr="004142D8" w:rsidRDefault="003C2EAC" w:rsidP="003C2EAC">
      <w:pPr>
        <w:ind w:right="441"/>
        <w:rPr>
          <w:sz w:val="20"/>
          <w:szCs w:val="20"/>
          <w:lang w:eastAsia="zh-CN"/>
        </w:rPr>
      </w:pPr>
    </w:p>
    <w:p w:rsidR="00CC7982" w:rsidRPr="009E475C" w:rsidRDefault="00CC7982" w:rsidP="00CC7982">
      <w:pPr>
        <w:suppressAutoHyphens/>
        <w:ind w:firstLine="709"/>
        <w:jc w:val="both"/>
        <w:rPr>
          <w:sz w:val="20"/>
          <w:szCs w:val="20"/>
        </w:rPr>
      </w:pPr>
      <w:proofErr w:type="gramStart"/>
      <w:r w:rsidRPr="009E475C">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sidRPr="009E475C">
        <w:rPr>
          <w:b/>
          <w:bCs/>
          <w:sz w:val="20"/>
          <w:szCs w:val="20"/>
        </w:rPr>
        <w:t xml:space="preserve"> </w:t>
      </w:r>
      <w:proofErr w:type="gramStart"/>
      <w:r w:rsidRPr="009E475C">
        <w:rPr>
          <w:b/>
          <w:bCs/>
          <w:sz w:val="20"/>
          <w:szCs w:val="20"/>
        </w:rPr>
        <w:t>ФГБОУ ВО ВолгГМУ Минздрава России)</w:t>
      </w:r>
      <w:r w:rsidRPr="009E475C">
        <w:rPr>
          <w:sz w:val="20"/>
          <w:szCs w:val="20"/>
        </w:rPr>
        <w:t xml:space="preserve">, именуемое в дальнейшем «Заказчик», в лице </w:t>
      </w:r>
      <w:r w:rsidR="00A76EC6" w:rsidRPr="009E475C">
        <w:rPr>
          <w:sz w:val="20"/>
          <w:szCs w:val="20"/>
        </w:rPr>
        <w:t xml:space="preserve">первого проректора </w:t>
      </w:r>
      <w:proofErr w:type="spellStart"/>
      <w:r w:rsidR="00A76EC6" w:rsidRPr="009E475C">
        <w:rPr>
          <w:sz w:val="20"/>
          <w:szCs w:val="20"/>
        </w:rPr>
        <w:t>Акинчиц</w:t>
      </w:r>
      <w:proofErr w:type="spellEnd"/>
      <w:r w:rsidR="00A76EC6" w:rsidRPr="009E475C">
        <w:rPr>
          <w:sz w:val="20"/>
          <w:szCs w:val="20"/>
        </w:rPr>
        <w:t xml:space="preserve"> Александра Николаевича</w:t>
      </w:r>
      <w:r w:rsidRPr="009E475C">
        <w:rPr>
          <w:sz w:val="20"/>
          <w:szCs w:val="20"/>
        </w:rPr>
        <w:t xml:space="preserve">, действующего на основании </w:t>
      </w:r>
      <w:r w:rsidR="00A76EC6" w:rsidRPr="009E475C">
        <w:rPr>
          <w:sz w:val="20"/>
          <w:szCs w:val="20"/>
        </w:rPr>
        <w:t>№3 от 24.09.2019</w:t>
      </w:r>
      <w:r w:rsidRPr="009E475C">
        <w:rPr>
          <w:sz w:val="20"/>
          <w:szCs w:val="20"/>
        </w:rPr>
        <w:t xml:space="preserve">, с одной стороны, и </w:t>
      </w:r>
      <w:proofErr w:type="gramEnd"/>
    </w:p>
    <w:p w:rsidR="003C2EAC" w:rsidRPr="009E475C" w:rsidRDefault="00A76EC6" w:rsidP="009E475C">
      <w:pPr>
        <w:ind w:firstLine="709"/>
        <w:jc w:val="both"/>
        <w:rPr>
          <w:color w:val="000000"/>
          <w:sz w:val="20"/>
          <w:szCs w:val="20"/>
        </w:rPr>
      </w:pPr>
      <w:proofErr w:type="gramStart"/>
      <w:r w:rsidRPr="009E475C">
        <w:rPr>
          <w:b/>
          <w:bCs/>
          <w:color w:val="000000"/>
          <w:sz w:val="20"/>
          <w:szCs w:val="20"/>
        </w:rPr>
        <w:t>ОБЩЕСТВО С ОГРАНИЧЕННОЙ ОТВЕТСТВЕННОСТЬЮ "ВЫСШАЯ ШКОЛА ОРГАНИЗАЦИИ И УПРАВЛЕНИЯ ЗДРАВООХРАНЕНИЕМ-КОМПЛЕКСНЫЙ МЕДИЦИНСКИЙ КОНСАЛТИНГ"</w:t>
      </w:r>
      <w:r w:rsidR="003C2EAC" w:rsidRPr="009E475C">
        <w:rPr>
          <w:sz w:val="20"/>
          <w:szCs w:val="20"/>
        </w:rPr>
        <w:t xml:space="preserve">, именуемое в дальнейшем «Исполнитель», в лице </w:t>
      </w:r>
      <w:r w:rsidRPr="009E475C">
        <w:rPr>
          <w:sz w:val="20"/>
          <w:szCs w:val="20"/>
        </w:rPr>
        <w:t xml:space="preserve">генерального директора </w:t>
      </w:r>
      <w:proofErr w:type="spellStart"/>
      <w:r w:rsidRPr="009E475C">
        <w:rPr>
          <w:sz w:val="20"/>
          <w:szCs w:val="20"/>
        </w:rPr>
        <w:t>Прохоренко</w:t>
      </w:r>
      <w:proofErr w:type="spellEnd"/>
      <w:r w:rsidRPr="009E475C">
        <w:rPr>
          <w:sz w:val="20"/>
          <w:szCs w:val="20"/>
        </w:rPr>
        <w:t xml:space="preserve"> Николая Федоровича</w:t>
      </w:r>
      <w:r w:rsidR="003C2EAC" w:rsidRPr="009E475C">
        <w:rPr>
          <w:sz w:val="20"/>
          <w:szCs w:val="20"/>
        </w:rPr>
        <w:t xml:space="preserve">, </w:t>
      </w:r>
      <w:r w:rsidRPr="009E475C">
        <w:rPr>
          <w:sz w:val="20"/>
          <w:szCs w:val="20"/>
        </w:rPr>
        <w:t xml:space="preserve"> </w:t>
      </w:r>
      <w:r w:rsidR="003C2EAC" w:rsidRPr="009E475C">
        <w:rPr>
          <w:sz w:val="20"/>
          <w:szCs w:val="20"/>
        </w:rPr>
        <w:t xml:space="preserve">действующего на основании </w:t>
      </w:r>
      <w:r w:rsidRPr="009E475C">
        <w:rPr>
          <w:sz w:val="20"/>
          <w:szCs w:val="20"/>
        </w:rPr>
        <w:t>Устава</w:t>
      </w:r>
      <w:r w:rsidR="003C2EAC" w:rsidRPr="009E475C">
        <w:rPr>
          <w:sz w:val="20"/>
          <w:szCs w:val="20"/>
        </w:rPr>
        <w:t xml:space="preserve">, с другой стороны, вместе именуемые «Стороны» и каждый в отдельности «Сторона», с соблюдением требований Гражданского </w:t>
      </w:r>
      <w:hyperlink r:id="rId7" w:history="1">
        <w:r w:rsidR="003C2EAC" w:rsidRPr="009E475C">
          <w:rPr>
            <w:sz w:val="20"/>
            <w:szCs w:val="20"/>
          </w:rPr>
          <w:t>кодекса</w:t>
        </w:r>
      </w:hyperlink>
      <w:r w:rsidR="003C2EAC" w:rsidRPr="009E475C">
        <w:rPr>
          <w:sz w:val="20"/>
          <w:szCs w:val="20"/>
        </w:rPr>
        <w:t xml:space="preserve"> Российской Федерации, Федерального закона </w:t>
      </w:r>
      <w:r w:rsidR="00A001DE" w:rsidRPr="009E475C">
        <w:rPr>
          <w:sz w:val="20"/>
          <w:szCs w:val="20"/>
        </w:rPr>
        <w:t xml:space="preserve">№ 44-ФЗ от 05 апреля 2013 </w:t>
      </w:r>
      <w:r w:rsidR="003C2EAC" w:rsidRPr="009E475C">
        <w:rPr>
          <w:sz w:val="20"/>
          <w:szCs w:val="20"/>
        </w:rPr>
        <w:t>«О контрактной системе в сфере закупок товаров, работ</w:t>
      </w:r>
      <w:proofErr w:type="gramEnd"/>
      <w:r w:rsidR="003C2EAC" w:rsidRPr="009E475C">
        <w:rPr>
          <w:sz w:val="20"/>
          <w:szCs w:val="20"/>
        </w:rPr>
        <w:t>, услуг для обеспечения государственных и муниципальных нужд», на основании результатов закупки путем проведения электронного аукциона (</w:t>
      </w:r>
      <w:r w:rsidRPr="009E475C">
        <w:rPr>
          <w:sz w:val="20"/>
          <w:szCs w:val="20"/>
          <w:bdr w:val="none" w:sz="0" w:space="0" w:color="auto" w:frame="1"/>
          <w:shd w:val="clear" w:color="auto" w:fill="FFFFFF"/>
        </w:rPr>
        <w:t>Протокол подведения итогов определения поставщика (подрядчика, исполнителя) от 12.12.2022 №ИЭА</w:t>
      </w:r>
      <w:proofErr w:type="gramStart"/>
      <w:r w:rsidRPr="009E475C">
        <w:rPr>
          <w:sz w:val="20"/>
          <w:szCs w:val="20"/>
          <w:bdr w:val="none" w:sz="0" w:space="0" w:color="auto" w:frame="1"/>
          <w:shd w:val="clear" w:color="auto" w:fill="FFFFFF"/>
        </w:rPr>
        <w:t>1</w:t>
      </w:r>
      <w:proofErr w:type="gramEnd"/>
      <w:r w:rsidR="003C2EAC" w:rsidRPr="009E475C">
        <w:rPr>
          <w:sz w:val="20"/>
          <w:szCs w:val="20"/>
        </w:rPr>
        <w:t xml:space="preserve">., ИКЗ </w:t>
      </w:r>
      <w:r w:rsidRPr="009E475C">
        <w:rPr>
          <w:sz w:val="20"/>
          <w:szCs w:val="20"/>
        </w:rPr>
        <w:t>221344404847234440100100850040000244</w:t>
      </w:r>
      <w:r w:rsidR="003C2EAC" w:rsidRPr="009E475C">
        <w:rPr>
          <w:sz w:val="20"/>
          <w:szCs w:val="20"/>
        </w:rPr>
        <w:t>, заключили Контракт о нижеследующем:</w:t>
      </w:r>
    </w:p>
    <w:p w:rsidR="003C2EAC" w:rsidRPr="009E475C"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A76EC6" w:rsidRPr="00A76EC6">
        <w:rPr>
          <w:rFonts w:ascii="Roboto" w:hAnsi="Roboto"/>
          <w:sz w:val="20"/>
          <w:szCs w:val="20"/>
          <w:shd w:val="clear" w:color="auto" w:fill="FFFFFF"/>
        </w:rPr>
        <w:t>по предоставлению доступа к информационному ресурсу «Консультант врача. Электронная медицинская библиотека» для нужд ФГБОУ ВО ВолгГМУ Минздрава России</w:t>
      </w:r>
      <w:r w:rsidRPr="004142D8">
        <w:rPr>
          <w:color w:val="5B5B5B"/>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1" w:name="OLE_LINK31"/>
      <w:bookmarkStart w:id="2" w:name="OLE_LINK32"/>
      <w:proofErr w:type="gramStart"/>
      <w:r w:rsidR="00602B76">
        <w:rPr>
          <w:sz w:val="20"/>
          <w:szCs w:val="20"/>
        </w:rPr>
        <w:t>г</w:t>
      </w:r>
      <w:proofErr w:type="gramEnd"/>
      <w:r w:rsidR="00602B76">
        <w:rPr>
          <w:sz w:val="20"/>
          <w:szCs w:val="20"/>
        </w:rPr>
        <w:t>. Волгоград, пл. Павших Борцов, 1</w:t>
      </w:r>
      <w:r w:rsidR="00664696">
        <w:rPr>
          <w:sz w:val="20"/>
          <w:szCs w:val="20"/>
        </w:rPr>
        <w:t xml:space="preserve"> </w:t>
      </w:r>
      <w:r w:rsidRPr="00C4685B">
        <w:rPr>
          <w:sz w:val="20"/>
          <w:szCs w:val="20"/>
        </w:rPr>
        <w:t>ФГБОУ ВО ВолгГМУ Минздрава России</w:t>
      </w:r>
      <w:bookmarkEnd w:id="1"/>
      <w:bookmarkEnd w:id="2"/>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9E475C" w:rsidRDefault="009E475C" w:rsidP="003C2EAC">
      <w:pPr>
        <w:suppressAutoHyphens/>
        <w:autoSpaceDE w:val="0"/>
        <w:autoSpaceDN w:val="0"/>
        <w:adjustRightInd w:val="0"/>
        <w:ind w:firstLine="709"/>
        <w:jc w:val="center"/>
        <w:rPr>
          <w:b/>
          <w:sz w:val="20"/>
          <w:szCs w:val="20"/>
        </w:rPr>
      </w:pPr>
    </w:p>
    <w:p w:rsidR="003C2EAC" w:rsidRPr="004142D8" w:rsidRDefault="003C2EAC" w:rsidP="003C2EAC">
      <w:pPr>
        <w:suppressAutoHyphens/>
        <w:autoSpaceDE w:val="0"/>
        <w:autoSpaceDN w:val="0"/>
        <w:adjustRightInd w:val="0"/>
        <w:ind w:firstLine="709"/>
        <w:jc w:val="center"/>
        <w:rPr>
          <w:b/>
          <w:sz w:val="20"/>
          <w:szCs w:val="20"/>
        </w:rPr>
      </w:pPr>
      <w:r w:rsidRPr="004142D8">
        <w:rPr>
          <w:b/>
          <w:sz w:val="20"/>
          <w:szCs w:val="20"/>
        </w:rPr>
        <w:t>Статья 2. Цена Контракта и порядок расчетов</w:t>
      </w:r>
    </w:p>
    <w:p w:rsidR="00A1023B" w:rsidRDefault="00D67AC9" w:rsidP="00A1023B">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A76EC6">
        <w:rPr>
          <w:sz w:val="20"/>
          <w:szCs w:val="20"/>
        </w:rPr>
        <w:t>750 000,00 (семьсот пятьдесят тысяч</w:t>
      </w:r>
      <w:r w:rsidR="009E475C">
        <w:rPr>
          <w:sz w:val="20"/>
          <w:szCs w:val="20"/>
        </w:rPr>
        <w:t xml:space="preserve">) рублей 00 копеек, </w:t>
      </w:r>
      <w:r w:rsidR="00A1023B">
        <w:rPr>
          <w:bCs/>
          <w:color w:val="000000"/>
          <w:sz w:val="20"/>
          <w:szCs w:val="20"/>
        </w:rPr>
        <w:t>НДС не облагается</w:t>
      </w:r>
      <w:r w:rsidR="00A1023B">
        <w:rPr>
          <w:sz w:val="20"/>
          <w:szCs w:val="20"/>
        </w:rPr>
        <w:t xml:space="preserve"> и определяется на основании Технического задания (Приложение 1 к Контракту).</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Pr>
          <w:sz w:val="20"/>
          <w:szCs w:val="20"/>
        </w:rPr>
        <w:t xml:space="preserve"> и средства от приносящей доход деятельности</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proofErr w:type="gramStart"/>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142D8">
        <w:rPr>
          <w:sz w:val="20"/>
          <w:szCs w:val="20"/>
        </w:rPr>
        <w:t xml:space="preserve">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3C2EAC">
      <w:pPr>
        <w:suppressAutoHyphens/>
        <w:autoSpaceDE w:val="0"/>
        <w:autoSpaceDN w:val="0"/>
        <w:adjustRightInd w:val="0"/>
        <w:ind w:firstLine="567"/>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23300C" w:rsidRPr="0023300C">
        <w:rPr>
          <w:sz w:val="20"/>
          <w:szCs w:val="20"/>
        </w:rPr>
        <w:t xml:space="preserve">с </w:t>
      </w:r>
      <w:r w:rsidR="00584AA8">
        <w:rPr>
          <w:sz w:val="20"/>
          <w:szCs w:val="20"/>
        </w:rPr>
        <w:t>01</w:t>
      </w:r>
      <w:r w:rsidR="00664696">
        <w:rPr>
          <w:sz w:val="20"/>
          <w:szCs w:val="20"/>
        </w:rPr>
        <w:t>.0</w:t>
      </w:r>
      <w:r w:rsidR="00B2238C">
        <w:rPr>
          <w:sz w:val="20"/>
          <w:szCs w:val="20"/>
        </w:rPr>
        <w:t>1</w:t>
      </w:r>
      <w:r w:rsidR="00664696">
        <w:rPr>
          <w:sz w:val="20"/>
          <w:szCs w:val="20"/>
        </w:rPr>
        <w:t>.202</w:t>
      </w:r>
      <w:r w:rsidR="00B2238C">
        <w:rPr>
          <w:sz w:val="20"/>
          <w:szCs w:val="20"/>
        </w:rPr>
        <w:t>3</w:t>
      </w:r>
      <w:r w:rsidR="0023300C" w:rsidRPr="0023300C">
        <w:rPr>
          <w:sz w:val="20"/>
          <w:szCs w:val="20"/>
        </w:rPr>
        <w:t xml:space="preserve"> </w:t>
      </w:r>
      <w:r w:rsidR="00B2238C">
        <w:rPr>
          <w:sz w:val="20"/>
          <w:szCs w:val="20"/>
        </w:rPr>
        <w:t>д</w:t>
      </w:r>
      <w:r w:rsidR="0023300C" w:rsidRPr="0023300C">
        <w:rPr>
          <w:sz w:val="20"/>
          <w:szCs w:val="20"/>
        </w:rPr>
        <w:t xml:space="preserve">о </w:t>
      </w:r>
      <w:r w:rsidR="007A2B00">
        <w:rPr>
          <w:sz w:val="20"/>
          <w:szCs w:val="20"/>
        </w:rPr>
        <w:t>31</w:t>
      </w:r>
      <w:r w:rsidR="0023300C" w:rsidRPr="0023300C">
        <w:rPr>
          <w:sz w:val="20"/>
          <w:szCs w:val="20"/>
        </w:rPr>
        <w:t>.</w:t>
      </w:r>
      <w:r w:rsidR="00CD2972">
        <w:rPr>
          <w:sz w:val="20"/>
          <w:szCs w:val="20"/>
        </w:rPr>
        <w:t>12</w:t>
      </w:r>
      <w:r w:rsidR="0023300C" w:rsidRPr="0023300C">
        <w:rPr>
          <w:sz w:val="20"/>
          <w:szCs w:val="20"/>
        </w:rPr>
        <w:t>.202</w:t>
      </w:r>
      <w:r w:rsidR="00584AA8">
        <w:rPr>
          <w:sz w:val="20"/>
          <w:szCs w:val="20"/>
        </w:rPr>
        <w:t>3</w:t>
      </w:r>
      <w:r w:rsidR="00B2238C">
        <w:rPr>
          <w:sz w:val="20"/>
          <w:szCs w:val="20"/>
        </w:rPr>
        <w:t xml:space="preserve"> (включительно)</w:t>
      </w:r>
      <w:r w:rsidR="00584AA8">
        <w:rPr>
          <w:sz w:val="20"/>
          <w:szCs w:val="20"/>
        </w:rPr>
        <w:t xml:space="preserve">, </w:t>
      </w:r>
      <w:r w:rsidR="00B2238C">
        <w:rPr>
          <w:sz w:val="20"/>
          <w:szCs w:val="20"/>
        </w:rPr>
        <w:t>согласно Техническому заданию</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C5641C" w:rsidRDefault="00C5641C" w:rsidP="00C5641C">
      <w:pPr>
        <w:ind w:firstLine="709"/>
        <w:jc w:val="both"/>
        <w:rPr>
          <w:sz w:val="20"/>
          <w:szCs w:val="20"/>
        </w:rPr>
      </w:pPr>
      <w:r w:rsidRPr="00C5641C">
        <w:rPr>
          <w:sz w:val="20"/>
          <w:szCs w:val="20"/>
        </w:rPr>
        <w:t xml:space="preserve">4.1. </w:t>
      </w:r>
      <w:r w:rsidR="00664696">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w:t>
      </w:r>
      <w:r w:rsidR="00466E78">
        <w:rPr>
          <w:sz w:val="20"/>
          <w:szCs w:val="20"/>
        </w:rPr>
        <w:t>ой частью Контракта.</w:t>
      </w:r>
    </w:p>
    <w:p w:rsidR="00C5641C" w:rsidRPr="00C5641C" w:rsidRDefault="00C5641C" w:rsidP="00C5641C">
      <w:pPr>
        <w:ind w:firstLine="709"/>
        <w:jc w:val="both"/>
        <w:rPr>
          <w:color w:val="FF0000"/>
          <w:sz w:val="20"/>
          <w:szCs w:val="20"/>
        </w:rPr>
      </w:pPr>
      <w:r w:rsidRPr="00C5641C">
        <w:rPr>
          <w:sz w:val="20"/>
          <w:szCs w:val="20"/>
        </w:rPr>
        <w:t xml:space="preserve">4.2. Исполнитель гарантирует качество и безопасность </w:t>
      </w:r>
      <w:r w:rsidR="00664696">
        <w:rPr>
          <w:sz w:val="20"/>
          <w:szCs w:val="20"/>
        </w:rPr>
        <w:t>оказанных услуг</w:t>
      </w:r>
      <w:r w:rsidRPr="00C5641C">
        <w:rPr>
          <w:sz w:val="20"/>
          <w:szCs w:val="20"/>
        </w:rPr>
        <w:t xml:space="preserve"> в соответствии с действующими стандартами, утвержденными на данные виды </w:t>
      </w:r>
      <w:r w:rsidR="00664696">
        <w:rPr>
          <w:sz w:val="20"/>
          <w:szCs w:val="20"/>
        </w:rPr>
        <w:t>услуг</w:t>
      </w:r>
      <w:r w:rsidRPr="00C5641C">
        <w:rPr>
          <w:sz w:val="20"/>
          <w:szCs w:val="20"/>
        </w:rPr>
        <w:t xml:space="preserve"> в соответствии с законодательством Российской Федерации. Исполнитель имеет разрешение на оказание данного вида </w:t>
      </w:r>
      <w:r w:rsidR="00664696">
        <w:rPr>
          <w:sz w:val="20"/>
          <w:szCs w:val="20"/>
        </w:rPr>
        <w:t>услуг</w:t>
      </w:r>
      <w:r w:rsidRPr="00C5641C">
        <w:rPr>
          <w:sz w:val="20"/>
          <w:szCs w:val="20"/>
        </w:rPr>
        <w:t>, оформленное в соответствии с требованиями законодательства Российской Федерации.</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4.3. Приемка результатов </w:t>
      </w:r>
      <w:r w:rsidR="00664696">
        <w:rPr>
          <w:sz w:val="20"/>
          <w:szCs w:val="20"/>
        </w:rPr>
        <w:t>оказанных услуг</w:t>
      </w:r>
      <w:r w:rsidRPr="00C5641C">
        <w:rPr>
          <w:sz w:val="20"/>
          <w:szCs w:val="20"/>
        </w:rPr>
        <w:t xml:space="preserve"> оформляется </w:t>
      </w:r>
      <w:r w:rsidR="00AF0E68">
        <w:rPr>
          <w:sz w:val="20"/>
          <w:szCs w:val="20"/>
        </w:rPr>
        <w:t xml:space="preserve">структурированным </w:t>
      </w:r>
      <w:r w:rsidRPr="00C5641C">
        <w:rPr>
          <w:sz w:val="20"/>
          <w:szCs w:val="20"/>
        </w:rPr>
        <w:t>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C5641C" w:rsidRPr="00C5641C" w:rsidRDefault="00C5641C" w:rsidP="00C5641C">
      <w:pPr>
        <w:ind w:firstLine="709"/>
        <w:jc w:val="both"/>
        <w:rPr>
          <w:sz w:val="20"/>
          <w:szCs w:val="20"/>
        </w:rPr>
      </w:pPr>
      <w:r w:rsidRPr="00C5641C">
        <w:rPr>
          <w:sz w:val="20"/>
          <w:szCs w:val="20"/>
        </w:rPr>
        <w:lastRenderedPageBreak/>
        <w:t xml:space="preserve">4.4. Для проверки </w:t>
      </w:r>
      <w:r w:rsidR="00645CB6">
        <w:rPr>
          <w:sz w:val="20"/>
          <w:szCs w:val="20"/>
        </w:rPr>
        <w:t>исполненных</w:t>
      </w:r>
      <w:r w:rsidRPr="00C5641C">
        <w:rPr>
          <w:sz w:val="20"/>
          <w:szCs w:val="20"/>
        </w:rPr>
        <w:t xml:space="preserve"> Исполнителем </w:t>
      </w:r>
      <w:r w:rsidR="00664696">
        <w:rPr>
          <w:sz w:val="20"/>
          <w:szCs w:val="20"/>
        </w:rPr>
        <w:t>услуг</w:t>
      </w:r>
      <w:r w:rsidRPr="00C5641C">
        <w:rPr>
          <w:sz w:val="20"/>
          <w:szCs w:val="20"/>
        </w:rPr>
        <w:t xml:space="preserve"> в части их соответствия условиям Контракта Заказчик обязан провести экспертизу. Экспертиза </w:t>
      </w:r>
      <w:r w:rsidR="00664696">
        <w:rPr>
          <w:sz w:val="20"/>
          <w:szCs w:val="20"/>
        </w:rPr>
        <w:t>услуг</w:t>
      </w:r>
      <w:r w:rsidRPr="00C5641C">
        <w:rPr>
          <w:sz w:val="20"/>
          <w:szCs w:val="20"/>
        </w:rPr>
        <w:t xml:space="preserve"> проводится Заказчиком своими силами или к ее проведению могут привлекаться эксперты, экспертные организации.</w:t>
      </w:r>
    </w:p>
    <w:p w:rsidR="00C5641C" w:rsidRPr="00C5641C" w:rsidRDefault="00C5641C" w:rsidP="00C5641C">
      <w:pPr>
        <w:ind w:firstLine="709"/>
        <w:jc w:val="both"/>
        <w:rPr>
          <w:sz w:val="20"/>
          <w:szCs w:val="20"/>
        </w:rPr>
      </w:pPr>
      <w:r w:rsidRPr="00C5641C">
        <w:rPr>
          <w:sz w:val="20"/>
          <w:szCs w:val="20"/>
        </w:rPr>
        <w:t xml:space="preserve">Для проведения экспертизы </w:t>
      </w:r>
      <w:r w:rsidR="00664696">
        <w:rPr>
          <w:sz w:val="20"/>
          <w:szCs w:val="20"/>
        </w:rPr>
        <w:t>оказанных услуг</w:t>
      </w:r>
      <w:r w:rsidR="0084244D" w:rsidRPr="00C5641C">
        <w:rPr>
          <w:sz w:val="20"/>
          <w:szCs w:val="20"/>
        </w:rPr>
        <w:t xml:space="preserve"> </w:t>
      </w:r>
      <w:r w:rsidRPr="00C5641C">
        <w:rPr>
          <w:sz w:val="20"/>
          <w:szCs w:val="20"/>
        </w:rPr>
        <w:t xml:space="preserve">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w:t>
      </w:r>
      <w:r w:rsidR="00664696">
        <w:rPr>
          <w:sz w:val="20"/>
          <w:szCs w:val="20"/>
        </w:rPr>
        <w:t>оказанных услуг</w:t>
      </w:r>
      <w:r w:rsidRPr="00C5641C">
        <w:rPr>
          <w:sz w:val="20"/>
          <w:szCs w:val="20"/>
        </w:rPr>
        <w:t>, в заключени</w:t>
      </w:r>
      <w:proofErr w:type="gramStart"/>
      <w:r w:rsidRPr="00C5641C">
        <w:rPr>
          <w:sz w:val="20"/>
          <w:szCs w:val="20"/>
        </w:rPr>
        <w:t>и</w:t>
      </w:r>
      <w:proofErr w:type="gramEnd"/>
      <w:r w:rsidRPr="00C5641C">
        <w:rPr>
          <w:sz w:val="20"/>
          <w:szCs w:val="20"/>
        </w:rPr>
        <w:t xml:space="preserve"> могут содержаться предложения об устранении данных нарушений, в том числе с указанием срока их устранения.</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4.5. Исполнитель </w:t>
      </w:r>
      <w:r w:rsidR="00645CB6">
        <w:rPr>
          <w:sz w:val="20"/>
          <w:szCs w:val="20"/>
        </w:rPr>
        <w:t>по факту исполнения заявки Заказчика или в иные сроки, согласованные с Заказчиком</w:t>
      </w:r>
      <w:r w:rsidRPr="00C5641C">
        <w:rPr>
          <w:sz w:val="20"/>
          <w:szCs w:val="20"/>
        </w:rPr>
        <w:t xml:space="preserve">, формирует с использованием единой информационной системы (далее - ЕИС), </w:t>
      </w:r>
      <w:r w:rsidR="00AF0E68">
        <w:rPr>
          <w:sz w:val="20"/>
          <w:szCs w:val="20"/>
        </w:rPr>
        <w:t xml:space="preserve">формирует </w:t>
      </w:r>
      <w:r w:rsidRPr="00C5641C">
        <w:rPr>
          <w:sz w:val="20"/>
          <w:szCs w:val="20"/>
        </w:rPr>
        <w:t>и размещает в ЕИС</w:t>
      </w:r>
      <w:r w:rsidR="00AF0E68">
        <w:rPr>
          <w:sz w:val="20"/>
          <w:szCs w:val="20"/>
        </w:rPr>
        <w:t xml:space="preserve"> </w:t>
      </w:r>
      <w:r w:rsidRPr="00C5641C">
        <w:rPr>
          <w:sz w:val="20"/>
          <w:szCs w:val="20"/>
        </w:rPr>
        <w:t>документ</w:t>
      </w:r>
      <w:r w:rsidR="00AF0E68">
        <w:rPr>
          <w:sz w:val="20"/>
          <w:szCs w:val="20"/>
        </w:rPr>
        <w:t xml:space="preserve"> </w:t>
      </w:r>
      <w:r w:rsidRPr="00C5641C">
        <w:rPr>
          <w:sz w:val="20"/>
          <w:szCs w:val="20"/>
        </w:rPr>
        <w:t>о приемке</w:t>
      </w:r>
      <w:r w:rsidR="000352E3">
        <w:rPr>
          <w:sz w:val="20"/>
          <w:szCs w:val="20"/>
        </w:rPr>
        <w:t xml:space="preserve"> (далее –</w:t>
      </w:r>
      <w:r w:rsidR="000069A9">
        <w:rPr>
          <w:sz w:val="20"/>
          <w:szCs w:val="20"/>
        </w:rPr>
        <w:t xml:space="preserve"> </w:t>
      </w:r>
      <w:r w:rsidR="000352E3">
        <w:rPr>
          <w:sz w:val="20"/>
          <w:szCs w:val="20"/>
        </w:rPr>
        <w:t>структурированный документ о приемке)</w:t>
      </w:r>
      <w:r w:rsidRPr="00C5641C">
        <w:rPr>
          <w:sz w:val="20"/>
          <w:szCs w:val="20"/>
        </w:rPr>
        <w:t xml:space="preserve">, </w:t>
      </w:r>
      <w:r w:rsidR="00AF0E68">
        <w:rPr>
          <w:sz w:val="20"/>
          <w:szCs w:val="20"/>
        </w:rPr>
        <w:t>в соответствии с положениями п. 13 ст. 94 Закона о контрактной системе</w:t>
      </w:r>
      <w:r w:rsidRPr="00C5641C">
        <w:rPr>
          <w:sz w:val="20"/>
          <w:szCs w:val="20"/>
        </w:rPr>
        <w:t>.</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 xml:space="preserve">4.6. Структурированный документ </w:t>
      </w:r>
      <w:r w:rsidR="00C5641C" w:rsidRPr="00C5641C">
        <w:rPr>
          <w:sz w:val="20"/>
          <w:szCs w:val="20"/>
        </w:rPr>
        <w:t>о пр</w:t>
      </w:r>
      <w:r w:rsidR="00645CB6">
        <w:rPr>
          <w:sz w:val="20"/>
          <w:szCs w:val="20"/>
        </w:rPr>
        <w:t>иемке, подписанный Исполнителем</w:t>
      </w:r>
      <w:r w:rsidR="00C5641C" w:rsidRPr="00C5641C">
        <w:rPr>
          <w:sz w:val="20"/>
          <w:szCs w:val="20"/>
        </w:rPr>
        <w:t xml:space="preserve"> с использованием ЕИС направляется Заказчику. Датой поступления Заказчику</w:t>
      </w:r>
      <w:r>
        <w:rPr>
          <w:sz w:val="20"/>
          <w:szCs w:val="20"/>
        </w:rPr>
        <w:t xml:space="preserve"> структурированного</w:t>
      </w:r>
      <w:r w:rsidR="00C5641C" w:rsidRPr="00C5641C">
        <w:rPr>
          <w:sz w:val="20"/>
          <w:szCs w:val="20"/>
        </w:rPr>
        <w:t xml:space="preserve">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4.7. Заказчик</w:t>
      </w:r>
      <w:r w:rsidR="00C5641C" w:rsidRPr="00C5641C">
        <w:rPr>
          <w:sz w:val="20"/>
          <w:szCs w:val="20"/>
        </w:rPr>
        <w:t xml:space="preserve"> срок не позднее 20 (двадцати) рабочих дней, </w:t>
      </w:r>
      <w:r>
        <w:rPr>
          <w:sz w:val="20"/>
          <w:szCs w:val="20"/>
        </w:rPr>
        <w:t>со дня поступления структурированного</w:t>
      </w:r>
      <w:r w:rsidRPr="00C5641C">
        <w:rPr>
          <w:sz w:val="20"/>
          <w:szCs w:val="20"/>
        </w:rPr>
        <w:t xml:space="preserve"> </w:t>
      </w:r>
      <w:r w:rsidRPr="000352E3">
        <w:rPr>
          <w:sz w:val="20"/>
          <w:szCs w:val="20"/>
        </w:rPr>
        <w:t xml:space="preserve">документа о приемке </w:t>
      </w:r>
      <w:r w:rsidR="00C5641C" w:rsidRPr="00C5641C">
        <w:rPr>
          <w:sz w:val="20"/>
          <w:szCs w:val="20"/>
        </w:rPr>
        <w:t>подписыва</w:t>
      </w:r>
      <w:r>
        <w:rPr>
          <w:sz w:val="20"/>
          <w:szCs w:val="20"/>
        </w:rPr>
        <w:t>е</w:t>
      </w:r>
      <w:r w:rsidR="00C5641C" w:rsidRPr="00C5641C">
        <w:rPr>
          <w:sz w:val="20"/>
          <w:szCs w:val="20"/>
        </w:rPr>
        <w:t xml:space="preserve">т </w:t>
      </w:r>
      <w:r>
        <w:rPr>
          <w:sz w:val="20"/>
          <w:szCs w:val="20"/>
        </w:rPr>
        <w:t>структурированный</w:t>
      </w:r>
      <w:r w:rsidR="00C5641C" w:rsidRPr="00C5641C">
        <w:rPr>
          <w:sz w:val="20"/>
          <w:szCs w:val="20"/>
        </w:rPr>
        <w:t xml:space="preserve"> документ о приемке или формируют с использованием ЕИС, мотивированный отказ от подписания с</w:t>
      </w:r>
      <w:r>
        <w:rPr>
          <w:sz w:val="20"/>
          <w:szCs w:val="20"/>
        </w:rPr>
        <w:t xml:space="preserve"> указанием причин такого отказа.</w:t>
      </w:r>
    </w:p>
    <w:p w:rsidR="000352E3"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4.8. </w:t>
      </w:r>
      <w:r w:rsidR="000352E3" w:rsidRPr="00C5641C">
        <w:rPr>
          <w:sz w:val="20"/>
          <w:szCs w:val="20"/>
        </w:rPr>
        <w:t xml:space="preserve">В случае получения мотивированного отказа от подписания </w:t>
      </w:r>
      <w:r w:rsidR="000352E3">
        <w:rPr>
          <w:sz w:val="20"/>
          <w:szCs w:val="20"/>
        </w:rPr>
        <w:t>структурированного</w:t>
      </w:r>
      <w:r w:rsidR="000352E3" w:rsidRPr="00C5641C">
        <w:rPr>
          <w:sz w:val="20"/>
          <w:szCs w:val="20"/>
        </w:rPr>
        <w:t xml:space="preserve"> документа о приемке Исполнитель вправе устранить причины, указанные </w:t>
      </w:r>
      <w:r w:rsidR="000352E3">
        <w:rPr>
          <w:sz w:val="20"/>
          <w:szCs w:val="20"/>
        </w:rPr>
        <w:t>в таком мотивированном отказе</w:t>
      </w:r>
      <w:r w:rsidR="000352E3" w:rsidRPr="00C5641C">
        <w:rPr>
          <w:sz w:val="20"/>
          <w:szCs w:val="20"/>
        </w:rPr>
        <w:t>.</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4.9. </w:t>
      </w:r>
      <w:r w:rsidR="000352E3" w:rsidRPr="00C5641C">
        <w:rPr>
          <w:sz w:val="20"/>
          <w:szCs w:val="20"/>
        </w:rPr>
        <w:t xml:space="preserve">Датой приемки </w:t>
      </w:r>
      <w:r w:rsidR="000352E3">
        <w:rPr>
          <w:sz w:val="20"/>
          <w:szCs w:val="20"/>
        </w:rPr>
        <w:t>оказанных услуг</w:t>
      </w:r>
      <w:r w:rsidR="000352E3" w:rsidRPr="00C5641C">
        <w:rPr>
          <w:sz w:val="20"/>
          <w:szCs w:val="20"/>
        </w:rPr>
        <w:t xml:space="preserve"> считается дата размещения в ЕИС</w:t>
      </w:r>
      <w:r w:rsidR="00AF0E68">
        <w:rPr>
          <w:sz w:val="20"/>
          <w:szCs w:val="20"/>
        </w:rPr>
        <w:t xml:space="preserve"> </w:t>
      </w:r>
      <w:r w:rsidR="000352E3">
        <w:rPr>
          <w:sz w:val="20"/>
          <w:szCs w:val="20"/>
        </w:rPr>
        <w:t>структурированного</w:t>
      </w:r>
      <w:r w:rsidR="000352E3" w:rsidRPr="00C5641C">
        <w:rPr>
          <w:sz w:val="20"/>
          <w:szCs w:val="20"/>
        </w:rPr>
        <w:t xml:space="preserve"> </w:t>
      </w:r>
      <w:r w:rsidR="000352E3">
        <w:rPr>
          <w:sz w:val="20"/>
          <w:szCs w:val="20"/>
        </w:rPr>
        <w:t xml:space="preserve">документа </w:t>
      </w:r>
      <w:r w:rsidR="000352E3" w:rsidRPr="00C5641C">
        <w:rPr>
          <w:sz w:val="20"/>
          <w:szCs w:val="20"/>
        </w:rPr>
        <w:t xml:space="preserve">о приемке, подписанного </w:t>
      </w:r>
      <w:r w:rsidR="000352E3">
        <w:rPr>
          <w:sz w:val="20"/>
          <w:szCs w:val="20"/>
        </w:rPr>
        <w:t>Сторонами</w:t>
      </w:r>
      <w:r w:rsidR="000352E3" w:rsidRPr="00C5641C">
        <w:rPr>
          <w:sz w:val="20"/>
          <w:szCs w:val="20"/>
        </w:rPr>
        <w:t>.</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w:t>
      </w:r>
      <w:r w:rsidRPr="004142D8">
        <w:rPr>
          <w:sz w:val="20"/>
          <w:szCs w:val="20"/>
        </w:rPr>
        <w:lastRenderedPageBreak/>
        <w:t>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w:t>
      </w:r>
      <w:r w:rsidRPr="00D17E8A">
        <w:rPr>
          <w:sz w:val="20"/>
          <w:szCs w:val="20"/>
        </w:rPr>
        <w:lastRenderedPageBreak/>
        <w:t>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A76EC6">
        <w:rPr>
          <w:sz w:val="20"/>
          <w:szCs w:val="20"/>
        </w:rPr>
        <w:t>5 000,00</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работе, услуге от условий К</w:t>
      </w:r>
      <w:r w:rsidRPr="00690D66">
        <w:rPr>
          <w:sz w:val="20"/>
          <w:szCs w:val="20"/>
        </w:rPr>
        <w:t xml:space="preserve">онтракта или иные недостатки результата работы,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lastRenderedPageBreak/>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ФГБОУ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w:t>
      </w:r>
      <w:proofErr w:type="gramStart"/>
      <w:r w:rsidRPr="00727C1F">
        <w:rPr>
          <w:rFonts w:ascii="Times New Roman" w:hAnsi="Times New Roman"/>
        </w:rPr>
        <w:t>л</w:t>
      </w:r>
      <w:proofErr w:type="gramEnd"/>
      <w:r w:rsidRPr="00727C1F">
        <w:rPr>
          <w:rFonts w:ascii="Times New Roman" w:hAnsi="Times New Roman"/>
        </w:rPr>
        <w:t xml:space="preserve">/с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№____________»,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A76EC6">
        <w:rPr>
          <w:kern w:val="16"/>
          <w:sz w:val="20"/>
          <w:szCs w:val="20"/>
        </w:rPr>
        <w:t>37 500,00 руб.</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w:t>
      </w:r>
      <w:proofErr w:type="gramStart"/>
      <w:r w:rsidRPr="00727C1F">
        <w:rPr>
          <w:kern w:val="16"/>
          <w:sz w:val="20"/>
          <w:szCs w:val="20"/>
        </w:rPr>
        <w:t>случае</w:t>
      </w:r>
      <w:proofErr w:type="gramEnd"/>
      <w:r w:rsidRPr="00727C1F">
        <w:rPr>
          <w:kern w:val="16"/>
          <w:sz w:val="20"/>
          <w:szCs w:val="20"/>
        </w:rPr>
        <w:t>,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proofErr w:type="gramStart"/>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roofErr w:type="gramEnd"/>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lastRenderedPageBreak/>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w:t>
      </w:r>
      <w:proofErr w:type="gramStart"/>
      <w:r w:rsidRPr="00727C1F">
        <w:rPr>
          <w:sz w:val="20"/>
          <w:szCs w:val="20"/>
        </w:rPr>
        <w:t>с даты исполнения</w:t>
      </w:r>
      <w:proofErr w:type="gramEnd"/>
      <w:r w:rsidRPr="00727C1F">
        <w:rPr>
          <w:sz w:val="20"/>
          <w:szCs w:val="20"/>
        </w:rPr>
        <w:t xml:space="preserve">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w:t>
      </w:r>
      <w:proofErr w:type="gramStart"/>
      <w:r w:rsidRPr="004142D8">
        <w:rPr>
          <w:sz w:val="20"/>
          <w:szCs w:val="20"/>
        </w:rPr>
        <w:t>предвидеть и предотвратить</w:t>
      </w:r>
      <w:proofErr w:type="gramEnd"/>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w:t>
      </w:r>
      <w:proofErr w:type="gramStart"/>
      <w:r w:rsidRPr="004142D8">
        <w:rPr>
          <w:sz w:val="20"/>
          <w:szCs w:val="20"/>
        </w:rPr>
        <w:t>с даты</w:t>
      </w:r>
      <w:proofErr w:type="gramEnd"/>
      <w:r w:rsidRPr="004142D8">
        <w:rPr>
          <w:sz w:val="20"/>
          <w:szCs w:val="20"/>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w:t>
      </w:r>
      <w:proofErr w:type="gramStart"/>
      <w:r w:rsidRPr="004142D8">
        <w:rPr>
          <w:sz w:val="20"/>
          <w:szCs w:val="20"/>
        </w:rPr>
        <w:t>случае</w:t>
      </w:r>
      <w:proofErr w:type="gramEnd"/>
      <w:r w:rsidRPr="004142D8">
        <w:rPr>
          <w:sz w:val="20"/>
          <w:szCs w:val="20"/>
        </w:rPr>
        <w:t xml:space="preserve">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 xml:space="preserve">арных дней </w:t>
      </w:r>
      <w:proofErr w:type="gramStart"/>
      <w:r w:rsidR="00DD77C4">
        <w:rPr>
          <w:sz w:val="20"/>
          <w:szCs w:val="20"/>
        </w:rPr>
        <w:t>с даты</w:t>
      </w:r>
      <w:proofErr w:type="gramEnd"/>
      <w:r w:rsidR="00DD77C4">
        <w:rPr>
          <w:sz w:val="20"/>
          <w:szCs w:val="20"/>
        </w:rPr>
        <w:t xml:space="preserve">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584AA8">
        <w:rPr>
          <w:sz w:val="20"/>
          <w:szCs w:val="20"/>
        </w:rPr>
        <w:t>3</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31.12.2023</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w:t>
      </w:r>
      <w:r w:rsidR="00DD77C4" w:rsidRPr="006B724C">
        <w:rPr>
          <w:sz w:val="20"/>
          <w:szCs w:val="20"/>
        </w:rPr>
        <w:lastRenderedPageBreak/>
        <w:t>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A76EC6" w:rsidRPr="004F3557" w:rsidTr="00B2238C">
        <w:trPr>
          <w:trHeight w:val="20"/>
        </w:trPr>
        <w:tc>
          <w:tcPr>
            <w:tcW w:w="2500" w:type="pct"/>
            <w:hideMark/>
          </w:tcPr>
          <w:p w:rsidR="00A76EC6" w:rsidRPr="004F3557" w:rsidRDefault="00A76EC6" w:rsidP="00B2238C">
            <w:pPr>
              <w:snapToGrid w:val="0"/>
              <w:contextualSpacing/>
              <w:jc w:val="both"/>
              <w:rPr>
                <w:sz w:val="20"/>
                <w:szCs w:val="20"/>
              </w:rPr>
            </w:pPr>
            <w:r w:rsidRPr="004F3557">
              <w:rPr>
                <w:sz w:val="20"/>
                <w:szCs w:val="20"/>
              </w:rPr>
              <w:t>Заказчик:</w:t>
            </w:r>
          </w:p>
          <w:p w:rsidR="00A76EC6" w:rsidRPr="004F3557" w:rsidRDefault="00A76EC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vMerge w:val="restart"/>
            <w:hideMark/>
          </w:tcPr>
          <w:p w:rsidR="00A76EC6" w:rsidRPr="004F3557" w:rsidRDefault="00A76EC6" w:rsidP="009E475C">
            <w:pPr>
              <w:contextualSpacing/>
              <w:jc w:val="both"/>
              <w:rPr>
                <w:sz w:val="20"/>
                <w:szCs w:val="20"/>
              </w:rPr>
            </w:pPr>
            <w:r w:rsidRPr="004F3557">
              <w:rPr>
                <w:sz w:val="20"/>
                <w:szCs w:val="20"/>
              </w:rPr>
              <w:t>Поставщик:</w:t>
            </w:r>
          </w:p>
          <w:p w:rsidR="00A76EC6" w:rsidRPr="00A76EC6" w:rsidRDefault="00A76EC6" w:rsidP="009E475C">
            <w:pPr>
              <w:rPr>
                <w:color w:val="000000"/>
                <w:sz w:val="20"/>
                <w:szCs w:val="20"/>
              </w:rPr>
            </w:pPr>
            <w:r w:rsidRPr="00A76EC6">
              <w:rPr>
                <w:b/>
                <w:bCs/>
                <w:color w:val="000000"/>
                <w:sz w:val="20"/>
                <w:szCs w:val="20"/>
              </w:rPr>
              <w:t xml:space="preserve">ОБЩЕСТВО С ОГРАНИЧЕННОЙ ОТВЕТСТВЕННОСТЬЮ "ВЫСШАЯ ШКОЛА ОРГАНИЗАЦИИ И УПРАВЛЕНИЯ </w:t>
            </w:r>
            <w:proofErr w:type="gramStart"/>
            <w:r w:rsidRPr="00A76EC6">
              <w:rPr>
                <w:b/>
                <w:bCs/>
                <w:color w:val="000000"/>
                <w:sz w:val="20"/>
                <w:szCs w:val="20"/>
              </w:rPr>
              <w:t>ЗДРАВООХРАНЕНИЕМ-КОМПЛЕКСНЫЙ</w:t>
            </w:r>
            <w:proofErr w:type="gramEnd"/>
            <w:r w:rsidRPr="00A76EC6">
              <w:rPr>
                <w:b/>
                <w:bCs/>
                <w:color w:val="000000"/>
                <w:sz w:val="20"/>
                <w:szCs w:val="20"/>
              </w:rPr>
              <w:t xml:space="preserve"> МЕДИЦИНСКИЙ КОНСАЛТИНГ"</w:t>
            </w:r>
          </w:p>
          <w:p w:rsidR="009E475C" w:rsidRPr="009E475C" w:rsidRDefault="009E475C" w:rsidP="009E475C">
            <w:pPr>
              <w:rPr>
                <w:color w:val="000000"/>
                <w:sz w:val="20"/>
                <w:szCs w:val="20"/>
              </w:rPr>
            </w:pPr>
            <w:r w:rsidRPr="009E475C">
              <w:rPr>
                <w:color w:val="000000"/>
                <w:sz w:val="20"/>
                <w:szCs w:val="20"/>
              </w:rPr>
              <w:t>Юридический адрес: 115035 г. Москва, ул. Садовническая, дом 13, стр. 11, этаж 3, помещение I, комната 2</w:t>
            </w:r>
          </w:p>
          <w:p w:rsidR="009E475C" w:rsidRPr="009E475C" w:rsidRDefault="009E475C" w:rsidP="009E475C">
            <w:pPr>
              <w:rPr>
                <w:color w:val="000000"/>
                <w:sz w:val="20"/>
                <w:szCs w:val="20"/>
              </w:rPr>
            </w:pPr>
            <w:r w:rsidRPr="009E475C">
              <w:rPr>
                <w:color w:val="000000"/>
                <w:sz w:val="20"/>
                <w:szCs w:val="20"/>
              </w:rPr>
              <w:t xml:space="preserve">Почтовый адрес: 115035, Москва </w:t>
            </w:r>
            <w:proofErr w:type="gramStart"/>
            <w:r w:rsidRPr="009E475C">
              <w:rPr>
                <w:color w:val="000000"/>
                <w:sz w:val="20"/>
                <w:szCs w:val="20"/>
              </w:rPr>
              <w:t>г</w:t>
            </w:r>
            <w:proofErr w:type="gramEnd"/>
            <w:r w:rsidRPr="009E475C">
              <w:rPr>
                <w:color w:val="000000"/>
                <w:sz w:val="20"/>
                <w:szCs w:val="20"/>
              </w:rPr>
              <w:t>., Садовническая ул., д.11, стр.12</w:t>
            </w:r>
          </w:p>
          <w:p w:rsidR="009E475C" w:rsidRPr="009E475C" w:rsidRDefault="009E475C" w:rsidP="009E475C">
            <w:pPr>
              <w:rPr>
                <w:color w:val="000000"/>
                <w:sz w:val="20"/>
                <w:szCs w:val="20"/>
              </w:rPr>
            </w:pPr>
            <w:r w:rsidRPr="009E475C">
              <w:rPr>
                <w:color w:val="000000"/>
                <w:sz w:val="20"/>
                <w:szCs w:val="20"/>
              </w:rPr>
              <w:t>ИНН\КПП 7705625597\770501001</w:t>
            </w:r>
          </w:p>
          <w:p w:rsidR="009E475C" w:rsidRPr="009E475C" w:rsidRDefault="009E475C" w:rsidP="009E475C">
            <w:pPr>
              <w:rPr>
                <w:color w:val="000000"/>
                <w:sz w:val="20"/>
                <w:szCs w:val="20"/>
              </w:rPr>
            </w:pPr>
            <w:r w:rsidRPr="009E475C">
              <w:rPr>
                <w:color w:val="000000"/>
                <w:sz w:val="20"/>
                <w:szCs w:val="20"/>
              </w:rPr>
              <w:t>Телефон: (495)921-39-07</w:t>
            </w:r>
          </w:p>
          <w:p w:rsidR="009E475C" w:rsidRPr="009E475C" w:rsidRDefault="009E475C" w:rsidP="009E475C">
            <w:pPr>
              <w:rPr>
                <w:color w:val="000000"/>
                <w:sz w:val="20"/>
                <w:szCs w:val="20"/>
              </w:rPr>
            </w:pPr>
            <w:proofErr w:type="spellStart"/>
            <w:r w:rsidRPr="009E475C">
              <w:rPr>
                <w:color w:val="000000"/>
                <w:sz w:val="20"/>
                <w:szCs w:val="20"/>
              </w:rPr>
              <w:t>E-mail</w:t>
            </w:r>
            <w:proofErr w:type="spellEnd"/>
            <w:r w:rsidRPr="009E475C">
              <w:rPr>
                <w:color w:val="000000"/>
                <w:sz w:val="20"/>
                <w:szCs w:val="20"/>
              </w:rPr>
              <w:t>: chmarov@geotar.ru</w:t>
            </w:r>
          </w:p>
          <w:p w:rsidR="009E475C" w:rsidRPr="009E475C" w:rsidRDefault="009E475C" w:rsidP="009E475C">
            <w:pPr>
              <w:rPr>
                <w:color w:val="000000"/>
                <w:sz w:val="20"/>
                <w:szCs w:val="20"/>
              </w:rPr>
            </w:pPr>
            <w:r w:rsidRPr="009E475C">
              <w:rPr>
                <w:color w:val="000000"/>
                <w:sz w:val="20"/>
                <w:szCs w:val="20"/>
              </w:rPr>
              <w:t xml:space="preserve">ОГРН 1047796817859  ,  </w:t>
            </w:r>
          </w:p>
          <w:p w:rsidR="009E475C" w:rsidRPr="009E475C" w:rsidRDefault="009E475C" w:rsidP="009E475C">
            <w:pPr>
              <w:rPr>
                <w:color w:val="000000"/>
                <w:sz w:val="20"/>
                <w:szCs w:val="20"/>
              </w:rPr>
            </w:pPr>
            <w:proofErr w:type="spellStart"/>
            <w:r w:rsidRPr="009E475C">
              <w:rPr>
                <w:color w:val="000000"/>
                <w:sz w:val="20"/>
                <w:szCs w:val="20"/>
              </w:rPr>
              <w:t>Св-во</w:t>
            </w:r>
            <w:proofErr w:type="spellEnd"/>
            <w:r w:rsidRPr="009E475C">
              <w:rPr>
                <w:color w:val="000000"/>
                <w:sz w:val="20"/>
                <w:szCs w:val="20"/>
              </w:rPr>
              <w:t xml:space="preserve"> 77 006569623 от 27.10.2004г. </w:t>
            </w:r>
          </w:p>
          <w:p w:rsidR="009E475C" w:rsidRPr="009E475C" w:rsidRDefault="009E475C" w:rsidP="009E475C">
            <w:pPr>
              <w:rPr>
                <w:color w:val="000000"/>
                <w:sz w:val="20"/>
                <w:szCs w:val="20"/>
              </w:rPr>
            </w:pPr>
            <w:proofErr w:type="spellStart"/>
            <w:proofErr w:type="gramStart"/>
            <w:r w:rsidRPr="009E475C">
              <w:rPr>
                <w:color w:val="000000"/>
                <w:sz w:val="20"/>
                <w:szCs w:val="20"/>
              </w:rPr>
              <w:t>р</w:t>
            </w:r>
            <w:proofErr w:type="spellEnd"/>
            <w:proofErr w:type="gramEnd"/>
            <w:r w:rsidRPr="009E475C">
              <w:rPr>
                <w:color w:val="000000"/>
                <w:sz w:val="20"/>
                <w:szCs w:val="20"/>
              </w:rPr>
              <w:t>/с 40702810337000002117</w:t>
            </w:r>
          </w:p>
          <w:p w:rsidR="009E475C" w:rsidRPr="009E475C" w:rsidRDefault="009E475C" w:rsidP="009E475C">
            <w:pPr>
              <w:rPr>
                <w:color w:val="000000"/>
                <w:sz w:val="20"/>
                <w:szCs w:val="20"/>
              </w:rPr>
            </w:pPr>
            <w:r w:rsidRPr="009E475C">
              <w:rPr>
                <w:color w:val="000000"/>
                <w:sz w:val="20"/>
                <w:szCs w:val="20"/>
              </w:rPr>
              <w:t>Банк: Филиал "ЦЕНТРАЛЬНЫЙ" Банка ВТБ ПАО г. Москва</w:t>
            </w:r>
          </w:p>
          <w:p w:rsidR="009E475C" w:rsidRPr="009E475C" w:rsidRDefault="009E475C" w:rsidP="009E475C">
            <w:pPr>
              <w:rPr>
                <w:color w:val="000000"/>
                <w:sz w:val="20"/>
                <w:szCs w:val="20"/>
              </w:rPr>
            </w:pPr>
            <w:r w:rsidRPr="009E475C">
              <w:rPr>
                <w:color w:val="000000"/>
                <w:sz w:val="20"/>
                <w:szCs w:val="20"/>
              </w:rPr>
              <w:t>БИК: 044525411</w:t>
            </w:r>
          </w:p>
          <w:p w:rsidR="009E475C" w:rsidRPr="009E475C" w:rsidRDefault="009E475C" w:rsidP="009E475C">
            <w:pPr>
              <w:rPr>
                <w:color w:val="000000"/>
                <w:sz w:val="20"/>
                <w:szCs w:val="20"/>
              </w:rPr>
            </w:pPr>
            <w:r w:rsidRPr="009E475C">
              <w:rPr>
                <w:color w:val="000000"/>
                <w:sz w:val="20"/>
                <w:szCs w:val="20"/>
              </w:rPr>
              <w:t>к/с 30101810145250000411</w:t>
            </w:r>
          </w:p>
          <w:p w:rsidR="009E475C" w:rsidRPr="009E475C" w:rsidRDefault="009E475C" w:rsidP="009E475C">
            <w:pPr>
              <w:rPr>
                <w:color w:val="000000"/>
                <w:sz w:val="20"/>
                <w:szCs w:val="20"/>
              </w:rPr>
            </w:pPr>
            <w:r w:rsidRPr="009E475C">
              <w:rPr>
                <w:color w:val="000000"/>
                <w:sz w:val="20"/>
                <w:szCs w:val="20"/>
              </w:rPr>
              <w:t>ОКПО 74531598 ОКОГУ 4210014</w:t>
            </w:r>
          </w:p>
          <w:p w:rsidR="009E475C" w:rsidRPr="009E475C" w:rsidRDefault="009E475C" w:rsidP="009E475C">
            <w:pPr>
              <w:rPr>
                <w:color w:val="000000"/>
                <w:sz w:val="20"/>
                <w:szCs w:val="20"/>
              </w:rPr>
            </w:pPr>
            <w:r w:rsidRPr="009E475C">
              <w:rPr>
                <w:color w:val="000000"/>
                <w:sz w:val="20"/>
                <w:szCs w:val="20"/>
              </w:rPr>
              <w:t>ОКАТО 45286560000</w:t>
            </w:r>
          </w:p>
          <w:p w:rsidR="009E475C" w:rsidRPr="009E475C" w:rsidRDefault="009E475C" w:rsidP="009E475C">
            <w:pPr>
              <w:rPr>
                <w:color w:val="000000"/>
                <w:sz w:val="20"/>
                <w:szCs w:val="20"/>
              </w:rPr>
            </w:pPr>
            <w:r w:rsidRPr="009E475C">
              <w:rPr>
                <w:color w:val="000000"/>
                <w:sz w:val="20"/>
                <w:szCs w:val="20"/>
              </w:rPr>
              <w:t>ОКТМО 45376000000</w:t>
            </w:r>
          </w:p>
          <w:p w:rsidR="009E475C" w:rsidRPr="009E475C" w:rsidRDefault="009E475C" w:rsidP="009E475C">
            <w:pPr>
              <w:rPr>
                <w:color w:val="000000"/>
                <w:sz w:val="20"/>
                <w:szCs w:val="20"/>
              </w:rPr>
            </w:pPr>
            <w:r w:rsidRPr="009E475C">
              <w:rPr>
                <w:color w:val="000000"/>
                <w:sz w:val="20"/>
                <w:szCs w:val="20"/>
              </w:rPr>
              <w:t>ОКФС 16  ОКОПФ 12300</w:t>
            </w:r>
          </w:p>
          <w:p w:rsidR="00A76EC6" w:rsidRPr="00A76EC6" w:rsidRDefault="009E475C" w:rsidP="009E475C">
            <w:pPr>
              <w:snapToGrid w:val="0"/>
              <w:contextualSpacing/>
              <w:jc w:val="both"/>
              <w:rPr>
                <w:sz w:val="20"/>
                <w:szCs w:val="20"/>
              </w:rPr>
            </w:pPr>
            <w:r w:rsidRPr="009E475C">
              <w:rPr>
                <w:color w:val="000000"/>
                <w:sz w:val="20"/>
                <w:szCs w:val="20"/>
              </w:rPr>
              <w:t>Дата постановки на учет в налоговом органе: 27.10.2004 г.</w:t>
            </w:r>
          </w:p>
          <w:p w:rsidR="00A76EC6" w:rsidRPr="004F3557" w:rsidRDefault="00A76EC6" w:rsidP="009E475C">
            <w:pPr>
              <w:snapToGrid w:val="0"/>
              <w:contextualSpacing/>
              <w:jc w:val="both"/>
              <w:rPr>
                <w:sz w:val="20"/>
                <w:szCs w:val="20"/>
              </w:rPr>
            </w:pPr>
          </w:p>
        </w:tc>
      </w:tr>
      <w:tr w:rsidR="00A76EC6" w:rsidRPr="004F3557" w:rsidTr="002D6C15">
        <w:trPr>
          <w:trHeight w:val="1549"/>
        </w:trPr>
        <w:tc>
          <w:tcPr>
            <w:tcW w:w="2500" w:type="pct"/>
          </w:tcPr>
          <w:p w:rsidR="00A76EC6" w:rsidRPr="004F3557" w:rsidRDefault="00A76EC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400131, г. Волгоград, пл. Павших Борцов, д. 1</w:t>
            </w:r>
          </w:p>
          <w:p w:rsidR="00A76EC6" w:rsidRPr="00F860D1" w:rsidRDefault="00A76EC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A76EC6" w:rsidRPr="00DB21E8" w:rsidRDefault="00A76EC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A76EC6" w:rsidRPr="00DB21E8" w:rsidRDefault="00A76EC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A76EC6" w:rsidRPr="00DB21E8" w:rsidRDefault="00A76EC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A76EC6" w:rsidRPr="002D6C15" w:rsidRDefault="00A76EC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ОКТМО 18701000 </w:t>
            </w:r>
          </w:p>
          <w:p w:rsidR="00A76EC6" w:rsidRPr="002D6C15" w:rsidRDefault="00A76EC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УФК по Волгоградской области (ФГБОУ ВО ВолгГМУ Минздрава России, </w:t>
            </w:r>
            <w:proofErr w:type="gramStart"/>
            <w:r w:rsidRPr="002D6C15">
              <w:rPr>
                <w:rFonts w:ascii="Times New Roman" w:hAnsi="Times New Roman"/>
              </w:rPr>
              <w:t>л</w:t>
            </w:r>
            <w:proofErr w:type="gramEnd"/>
            <w:r w:rsidRPr="002D6C15">
              <w:rPr>
                <w:rFonts w:ascii="Times New Roman" w:hAnsi="Times New Roman"/>
              </w:rPr>
              <w:t>/с 20296Х15820, 21296Х15820, 22296Х15820)</w:t>
            </w:r>
          </w:p>
          <w:p w:rsidR="00A76EC6" w:rsidRPr="002D6C15" w:rsidRDefault="00A76EC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БИК  011806101  </w:t>
            </w:r>
            <w:proofErr w:type="spellStart"/>
            <w:proofErr w:type="gramStart"/>
            <w:r w:rsidRPr="002D6C15">
              <w:rPr>
                <w:rFonts w:ascii="Times New Roman" w:hAnsi="Times New Roman"/>
              </w:rPr>
              <w:t>р</w:t>
            </w:r>
            <w:proofErr w:type="spellEnd"/>
            <w:proofErr w:type="gramEnd"/>
            <w:r w:rsidRPr="002D6C15">
              <w:rPr>
                <w:rFonts w:ascii="Times New Roman" w:hAnsi="Times New Roman"/>
              </w:rPr>
              <w:t>/</w:t>
            </w:r>
            <w:proofErr w:type="spellStart"/>
            <w:r w:rsidRPr="002D6C15">
              <w:rPr>
                <w:rFonts w:ascii="Times New Roman" w:hAnsi="Times New Roman"/>
              </w:rPr>
              <w:t>сч</w:t>
            </w:r>
            <w:proofErr w:type="spellEnd"/>
            <w:r w:rsidRPr="002D6C15">
              <w:rPr>
                <w:rFonts w:ascii="Times New Roman" w:hAnsi="Times New Roman"/>
              </w:rPr>
              <w:t xml:space="preserve">  03214643000000012900</w:t>
            </w:r>
          </w:p>
          <w:p w:rsidR="00A76EC6" w:rsidRPr="00602B76" w:rsidRDefault="00A76EC6" w:rsidP="002D6C15">
            <w:pPr>
              <w:contextualSpacing/>
              <w:jc w:val="both"/>
              <w:rPr>
                <w:sz w:val="20"/>
                <w:szCs w:val="20"/>
              </w:rPr>
            </w:pPr>
            <w:proofErr w:type="spellStart"/>
            <w:r w:rsidRPr="002D6C15">
              <w:rPr>
                <w:sz w:val="20"/>
                <w:szCs w:val="20"/>
              </w:rPr>
              <w:t>Кор</w:t>
            </w:r>
            <w:proofErr w:type="spellEnd"/>
            <w:r w:rsidRPr="002D6C15">
              <w:rPr>
                <w:sz w:val="20"/>
                <w:szCs w:val="20"/>
              </w:rPr>
              <w:t>./</w:t>
            </w:r>
            <w:proofErr w:type="spellStart"/>
            <w:r w:rsidRPr="002D6C15">
              <w:rPr>
                <w:sz w:val="20"/>
                <w:szCs w:val="20"/>
              </w:rPr>
              <w:t>сч</w:t>
            </w:r>
            <w:proofErr w:type="spellEnd"/>
            <w:r w:rsidRPr="002D6C15">
              <w:rPr>
                <w:sz w:val="20"/>
                <w:szCs w:val="20"/>
              </w:rPr>
              <w:t xml:space="preserve"> </w:t>
            </w:r>
            <w:r w:rsidRPr="00602B76">
              <w:rPr>
                <w:sz w:val="20"/>
                <w:szCs w:val="20"/>
              </w:rPr>
              <w:t>40102810445370000021</w:t>
            </w:r>
          </w:p>
          <w:p w:rsidR="00A76EC6" w:rsidRPr="00602B76" w:rsidRDefault="00A76EC6" w:rsidP="002D6C15">
            <w:pPr>
              <w:contextualSpacing/>
              <w:jc w:val="both"/>
              <w:rPr>
                <w:sz w:val="20"/>
                <w:szCs w:val="20"/>
              </w:rPr>
            </w:pPr>
            <w:r w:rsidRPr="00602B76">
              <w:rPr>
                <w:sz w:val="20"/>
                <w:szCs w:val="20"/>
              </w:rPr>
              <w:t>Банк: Отделение Волгоград Банка России // УФК по Волгоградской области г</w:t>
            </w:r>
            <w:proofErr w:type="gramStart"/>
            <w:r w:rsidRPr="00602B76">
              <w:rPr>
                <w:sz w:val="20"/>
                <w:szCs w:val="20"/>
              </w:rPr>
              <w:t>.В</w:t>
            </w:r>
            <w:proofErr w:type="gramEnd"/>
            <w:r w:rsidRPr="00602B76">
              <w:rPr>
                <w:sz w:val="20"/>
                <w:szCs w:val="20"/>
              </w:rPr>
              <w:t>олгоград</w:t>
            </w:r>
          </w:p>
          <w:p w:rsidR="00A76EC6" w:rsidRPr="002D6C15" w:rsidRDefault="00A76EC6" w:rsidP="00B2238C">
            <w:pPr>
              <w:contextualSpacing/>
              <w:jc w:val="both"/>
              <w:rPr>
                <w:sz w:val="20"/>
                <w:szCs w:val="20"/>
              </w:rPr>
            </w:pPr>
            <w:r w:rsidRPr="002D6C15">
              <w:rPr>
                <w:sz w:val="20"/>
                <w:szCs w:val="20"/>
                <w:lang w:val="en-US"/>
              </w:rPr>
              <w:t xml:space="preserve">+7 8442 </w:t>
            </w:r>
            <w:r>
              <w:rPr>
                <w:sz w:val="20"/>
                <w:szCs w:val="20"/>
              </w:rPr>
              <w:t>385421</w:t>
            </w:r>
          </w:p>
          <w:p w:rsidR="00A76EC6" w:rsidRPr="004F3557" w:rsidRDefault="00A76EC6" w:rsidP="00CD3FD6">
            <w:pPr>
              <w:contextualSpacing/>
              <w:jc w:val="both"/>
              <w:rPr>
                <w:sz w:val="20"/>
                <w:szCs w:val="20"/>
              </w:rPr>
            </w:pPr>
            <w:r w:rsidRPr="002D6C15">
              <w:rPr>
                <w:sz w:val="20"/>
                <w:szCs w:val="20"/>
                <w:lang w:val="en-US"/>
              </w:rPr>
              <w:t>vvdolgova67@mail.ru</w:t>
            </w:r>
          </w:p>
        </w:tc>
        <w:tc>
          <w:tcPr>
            <w:tcW w:w="2500" w:type="pct"/>
            <w:vMerge/>
          </w:tcPr>
          <w:p w:rsidR="00A76EC6" w:rsidRPr="004F3557" w:rsidRDefault="00A76EC6"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A76EC6"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proofErr w:type="spellStart"/>
            <w:r w:rsidRPr="004F3557">
              <w:rPr>
                <w:sz w:val="20"/>
                <w:szCs w:val="20"/>
                <w:lang w:eastAsia="en-US"/>
              </w:rPr>
              <w:t>_____________</w:t>
            </w:r>
            <w:r w:rsidR="00A76EC6">
              <w:rPr>
                <w:sz w:val="20"/>
                <w:szCs w:val="20"/>
                <w:lang w:eastAsia="en-US"/>
              </w:rPr>
              <w:t>А.Н.Акинчиц</w:t>
            </w:r>
            <w:proofErr w:type="spellEnd"/>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A76EC6" w:rsidP="00B2238C">
            <w:pPr>
              <w:snapToGrid w:val="0"/>
              <w:contextualSpacing/>
              <w:jc w:val="both"/>
              <w:rPr>
                <w:sz w:val="20"/>
                <w:szCs w:val="20"/>
              </w:rPr>
            </w:pPr>
            <w:r>
              <w:rPr>
                <w:sz w:val="20"/>
                <w:szCs w:val="20"/>
              </w:rPr>
              <w:t xml:space="preserve">Генеральный директор </w:t>
            </w:r>
          </w:p>
          <w:p w:rsidR="003C2EAC" w:rsidRPr="004F3557" w:rsidRDefault="003C2EAC" w:rsidP="00B2238C">
            <w:pPr>
              <w:snapToGrid w:val="0"/>
              <w:contextualSpacing/>
              <w:jc w:val="both"/>
              <w:rPr>
                <w:sz w:val="20"/>
                <w:szCs w:val="20"/>
              </w:rPr>
            </w:pPr>
            <w:r w:rsidRPr="004F3557">
              <w:rPr>
                <w:sz w:val="20"/>
                <w:szCs w:val="20"/>
              </w:rPr>
              <w:t xml:space="preserve">______________________ </w:t>
            </w:r>
            <w:proofErr w:type="spellStart"/>
            <w:r w:rsidR="00A76EC6">
              <w:rPr>
                <w:sz w:val="20"/>
                <w:szCs w:val="20"/>
              </w:rPr>
              <w:t>Прохоренко</w:t>
            </w:r>
            <w:proofErr w:type="spellEnd"/>
            <w:r w:rsidR="00A76EC6">
              <w:rPr>
                <w:sz w:val="20"/>
                <w:szCs w:val="20"/>
              </w:rPr>
              <w:t xml:space="preserve"> Н.Ф.</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Pr="000069A9" w:rsidRDefault="000069A9" w:rsidP="003C2EAC">
      <w:pPr>
        <w:suppressAutoHyphens/>
        <w:autoSpaceDE w:val="0"/>
        <w:autoSpaceDN w:val="0"/>
        <w:adjustRightInd w:val="0"/>
        <w:jc w:val="right"/>
        <w:rPr>
          <w:sz w:val="20"/>
          <w:szCs w:val="20"/>
        </w:rPr>
      </w:pPr>
    </w:p>
    <w:p w:rsidR="003C2EAC" w:rsidRDefault="003C2EAC" w:rsidP="003C2EAC">
      <w:pPr>
        <w:suppressAutoHyphens/>
        <w:autoSpaceDE w:val="0"/>
        <w:autoSpaceDN w:val="0"/>
        <w:adjustRightInd w:val="0"/>
        <w:jc w:val="right"/>
        <w:rPr>
          <w:sz w:val="20"/>
          <w:szCs w:val="20"/>
          <w:lang w:val="en-US"/>
        </w:rPr>
      </w:pPr>
    </w:p>
    <w:p w:rsidR="00A76EC6" w:rsidRDefault="00A76EC6" w:rsidP="003C2EAC">
      <w:pPr>
        <w:suppressAutoHyphens/>
        <w:autoSpaceDE w:val="0"/>
        <w:autoSpaceDN w:val="0"/>
        <w:adjustRightInd w:val="0"/>
        <w:jc w:val="right"/>
        <w:rPr>
          <w:sz w:val="20"/>
          <w:szCs w:val="20"/>
        </w:rPr>
      </w:pPr>
    </w:p>
    <w:p w:rsidR="00B07310" w:rsidRDefault="00B07310" w:rsidP="003C2EAC">
      <w:pPr>
        <w:suppressAutoHyphens/>
        <w:autoSpaceDE w:val="0"/>
        <w:autoSpaceDN w:val="0"/>
        <w:adjustRightInd w:val="0"/>
        <w:jc w:val="right"/>
        <w:rPr>
          <w:sz w:val="20"/>
          <w:szCs w:val="20"/>
        </w:rPr>
      </w:pPr>
    </w:p>
    <w:p w:rsidR="00B07310" w:rsidRDefault="00B07310" w:rsidP="003C2EAC">
      <w:pPr>
        <w:suppressAutoHyphens/>
        <w:autoSpaceDE w:val="0"/>
        <w:autoSpaceDN w:val="0"/>
        <w:adjustRightInd w:val="0"/>
        <w:jc w:val="right"/>
        <w:rPr>
          <w:sz w:val="20"/>
          <w:szCs w:val="20"/>
        </w:rPr>
      </w:pPr>
    </w:p>
    <w:p w:rsidR="00B07310" w:rsidRPr="00B07310" w:rsidRDefault="00B07310" w:rsidP="003C2EAC">
      <w:pPr>
        <w:suppressAutoHyphens/>
        <w:autoSpaceDE w:val="0"/>
        <w:autoSpaceDN w:val="0"/>
        <w:adjustRightInd w:val="0"/>
        <w:jc w:val="right"/>
        <w:rPr>
          <w:sz w:val="20"/>
          <w:szCs w:val="20"/>
        </w:rPr>
      </w:pPr>
    </w:p>
    <w:p w:rsidR="003C2EAC" w:rsidRPr="004142D8" w:rsidRDefault="003C2EAC" w:rsidP="00A76EC6">
      <w:pPr>
        <w:suppressAutoHyphens/>
        <w:autoSpaceDE w:val="0"/>
        <w:autoSpaceDN w:val="0"/>
        <w:adjustRightInd w:val="0"/>
        <w:jc w:val="right"/>
        <w:rPr>
          <w:sz w:val="20"/>
          <w:szCs w:val="20"/>
        </w:rPr>
      </w:pPr>
      <w:r w:rsidRPr="004142D8">
        <w:rPr>
          <w:sz w:val="20"/>
          <w:szCs w:val="20"/>
        </w:rPr>
        <w:lastRenderedPageBreak/>
        <w:t xml:space="preserve">Приложение №1 к Контракту </w:t>
      </w:r>
    </w:p>
    <w:p w:rsidR="003C2EAC" w:rsidRPr="004142D8" w:rsidRDefault="003C2EAC" w:rsidP="009E475C">
      <w:pPr>
        <w:tabs>
          <w:tab w:val="center" w:pos="4844"/>
          <w:tab w:val="left" w:pos="8150"/>
        </w:tabs>
        <w:ind w:right="-1"/>
        <w:jc w:val="right"/>
        <w:rPr>
          <w:sz w:val="20"/>
          <w:szCs w:val="20"/>
        </w:rPr>
      </w:pPr>
      <w:r w:rsidRPr="004142D8">
        <w:rPr>
          <w:sz w:val="20"/>
          <w:szCs w:val="20"/>
        </w:rPr>
        <w:t xml:space="preserve">№ </w:t>
      </w:r>
      <w:r w:rsidR="00A76EC6" w:rsidRPr="009E475C">
        <w:rPr>
          <w:sz w:val="20"/>
          <w:szCs w:val="20"/>
          <w:bdr w:val="none" w:sz="0" w:space="0" w:color="auto" w:frame="1"/>
          <w:shd w:val="clear" w:color="auto" w:fill="FFFFFF"/>
        </w:rPr>
        <w:t>0329100015822000300</w:t>
      </w:r>
      <w:r w:rsidRPr="004142D8">
        <w:rPr>
          <w:sz w:val="20"/>
          <w:szCs w:val="20"/>
        </w:rPr>
        <w:t xml:space="preserve"> от «__» ______ 20</w:t>
      </w:r>
      <w:r>
        <w:rPr>
          <w:sz w:val="20"/>
          <w:szCs w:val="20"/>
        </w:rPr>
        <w:t>2</w:t>
      </w:r>
      <w:r w:rsidRPr="004142D8">
        <w:rPr>
          <w:sz w:val="20"/>
          <w:szCs w:val="20"/>
        </w:rPr>
        <w:t>_ г.</w:t>
      </w:r>
    </w:p>
    <w:p w:rsidR="00455B14" w:rsidRDefault="00455B14" w:rsidP="00A76EC6">
      <w:pPr>
        <w:suppressAutoHyphens/>
        <w:autoSpaceDE w:val="0"/>
        <w:autoSpaceDN w:val="0"/>
        <w:adjustRightInd w:val="0"/>
        <w:jc w:val="right"/>
        <w:rPr>
          <w:b/>
          <w:sz w:val="20"/>
          <w:szCs w:val="20"/>
        </w:rPr>
      </w:pPr>
    </w:p>
    <w:p w:rsidR="003C2EAC" w:rsidRPr="004142D8"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p w:rsidR="00455B14" w:rsidRDefault="00455B1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10313" w:type="dxa"/>
        <w:tblInd w:w="103"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645"/>
        <w:gridCol w:w="3861"/>
        <w:gridCol w:w="1028"/>
        <w:gridCol w:w="2022"/>
        <w:gridCol w:w="1319"/>
        <w:gridCol w:w="1438"/>
      </w:tblGrid>
      <w:tr w:rsidR="00F65D07" w:rsidRPr="004B4FC6" w:rsidTr="009E475C">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9E475C" w:rsidRDefault="00F65D07" w:rsidP="009E475C">
            <w:pPr>
              <w:jc w:val="center"/>
              <w:rPr>
                <w:b/>
                <w:sz w:val="20"/>
                <w:szCs w:val="20"/>
                <w:lang w:eastAsia="en-US"/>
              </w:rPr>
            </w:pPr>
            <w:r w:rsidRPr="009E475C">
              <w:rPr>
                <w:b/>
                <w:sz w:val="20"/>
                <w:szCs w:val="20"/>
              </w:rPr>
              <w:t xml:space="preserve">№ </w:t>
            </w:r>
            <w:proofErr w:type="spellStart"/>
            <w:proofErr w:type="gramStart"/>
            <w:r w:rsidRPr="009E475C">
              <w:rPr>
                <w:b/>
                <w:sz w:val="20"/>
                <w:szCs w:val="20"/>
              </w:rPr>
              <w:t>п</w:t>
            </w:r>
            <w:proofErr w:type="spellEnd"/>
            <w:proofErr w:type="gramEnd"/>
            <w:r w:rsidRPr="009E475C">
              <w:rPr>
                <w:b/>
                <w:sz w:val="20"/>
                <w:szCs w:val="20"/>
              </w:rPr>
              <w:t>/</w:t>
            </w:r>
            <w:proofErr w:type="spellStart"/>
            <w:r w:rsidRPr="009E475C">
              <w:rPr>
                <w:b/>
                <w:sz w:val="20"/>
                <w:szCs w:val="20"/>
              </w:rPr>
              <w:t>п</w:t>
            </w:r>
            <w:proofErr w:type="spellEnd"/>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9E475C" w:rsidRDefault="00F65D07" w:rsidP="009E475C">
            <w:pPr>
              <w:pStyle w:val="af"/>
              <w:jc w:val="center"/>
              <w:rPr>
                <w:rFonts w:ascii="Times New Roman" w:hAnsi="Times New Roman"/>
                <w:b/>
                <w:sz w:val="20"/>
                <w:szCs w:val="20"/>
              </w:rPr>
            </w:pPr>
            <w:r w:rsidRPr="009E475C">
              <w:rPr>
                <w:rFonts w:ascii="Times New Roman" w:hAnsi="Times New Roman"/>
                <w:b/>
                <w:sz w:val="20"/>
                <w:szCs w:val="20"/>
              </w:rPr>
              <w:t xml:space="preserve">Наименование </w:t>
            </w:r>
            <w:r w:rsidR="002A7CA1" w:rsidRPr="009E475C">
              <w:rPr>
                <w:rFonts w:ascii="Times New Roman" w:hAnsi="Times New Roman"/>
                <w:b/>
                <w:sz w:val="20"/>
                <w:szCs w:val="20"/>
              </w:rPr>
              <w:t>услуг</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9E475C" w:rsidRDefault="00F65D07" w:rsidP="009E475C">
            <w:pPr>
              <w:pStyle w:val="af"/>
              <w:jc w:val="center"/>
              <w:rPr>
                <w:rFonts w:ascii="Times New Roman" w:hAnsi="Times New Roman"/>
                <w:b/>
                <w:sz w:val="20"/>
                <w:szCs w:val="20"/>
              </w:rPr>
            </w:pPr>
            <w:r w:rsidRPr="009E475C">
              <w:rPr>
                <w:rFonts w:ascii="Times New Roman" w:hAnsi="Times New Roman"/>
                <w:b/>
                <w:sz w:val="20"/>
                <w:szCs w:val="20"/>
              </w:rPr>
              <w:t xml:space="preserve">Ед. </w:t>
            </w:r>
            <w:proofErr w:type="spellStart"/>
            <w:r w:rsidRPr="009E475C">
              <w:rPr>
                <w:rFonts w:ascii="Times New Roman" w:hAnsi="Times New Roman"/>
                <w:b/>
                <w:sz w:val="20"/>
                <w:szCs w:val="20"/>
              </w:rPr>
              <w:t>изм</w:t>
            </w:r>
            <w:proofErr w:type="spellEnd"/>
            <w:r w:rsidRPr="009E475C">
              <w:rPr>
                <w:rFonts w:ascii="Times New Roman" w:hAnsi="Times New Roman"/>
                <w:b/>
                <w:sz w:val="20"/>
                <w:szCs w:val="20"/>
              </w:rPr>
              <w:t>.</w:t>
            </w:r>
          </w:p>
        </w:tc>
        <w:tc>
          <w:tcPr>
            <w:tcW w:w="2022" w:type="dxa"/>
            <w:tcBorders>
              <w:top w:val="single" w:sz="4" w:space="0" w:color="000001"/>
              <w:left w:val="single" w:sz="4" w:space="0" w:color="000001"/>
              <w:bottom w:val="single" w:sz="4" w:space="0" w:color="000001"/>
              <w:right w:val="single" w:sz="4" w:space="0" w:color="000001"/>
            </w:tcBorders>
          </w:tcPr>
          <w:p w:rsidR="00F65D07" w:rsidRPr="009E475C" w:rsidRDefault="00F65D07" w:rsidP="009E475C">
            <w:pPr>
              <w:pStyle w:val="af"/>
              <w:jc w:val="center"/>
              <w:rPr>
                <w:rFonts w:ascii="Times New Roman" w:hAnsi="Times New Roman"/>
                <w:b/>
                <w:sz w:val="20"/>
                <w:szCs w:val="20"/>
              </w:rPr>
            </w:pPr>
            <w:r w:rsidRPr="009E475C">
              <w:rPr>
                <w:rFonts w:ascii="Times New Roman" w:hAnsi="Times New Roman"/>
                <w:b/>
                <w:sz w:val="20"/>
                <w:szCs w:val="20"/>
              </w:rPr>
              <w:t>Кол-во</w:t>
            </w:r>
          </w:p>
        </w:tc>
        <w:tc>
          <w:tcPr>
            <w:tcW w:w="1319" w:type="dxa"/>
            <w:tcBorders>
              <w:top w:val="single" w:sz="4" w:space="0" w:color="000001"/>
              <w:left w:val="single" w:sz="4" w:space="0" w:color="000001"/>
              <w:bottom w:val="single" w:sz="4" w:space="0" w:color="000001"/>
              <w:right w:val="single" w:sz="4" w:space="0" w:color="000001"/>
            </w:tcBorders>
          </w:tcPr>
          <w:p w:rsidR="00F65D07" w:rsidRPr="009E475C" w:rsidRDefault="00F65D07" w:rsidP="009E475C">
            <w:pPr>
              <w:pStyle w:val="af"/>
              <w:jc w:val="center"/>
              <w:rPr>
                <w:rFonts w:ascii="Times New Roman" w:hAnsi="Times New Roman"/>
                <w:b/>
                <w:sz w:val="20"/>
                <w:szCs w:val="20"/>
              </w:rPr>
            </w:pPr>
            <w:r w:rsidRPr="009E475C">
              <w:rPr>
                <w:rFonts w:ascii="Times New Roman" w:hAnsi="Times New Roman"/>
                <w:b/>
                <w:sz w:val="20"/>
                <w:szCs w:val="20"/>
              </w:rPr>
              <w:t>Цена за ед.</w:t>
            </w:r>
          </w:p>
        </w:tc>
        <w:tc>
          <w:tcPr>
            <w:tcW w:w="1438" w:type="dxa"/>
            <w:tcBorders>
              <w:top w:val="single" w:sz="4" w:space="0" w:color="000001"/>
              <w:left w:val="single" w:sz="4" w:space="0" w:color="000001"/>
              <w:bottom w:val="single" w:sz="4" w:space="0" w:color="000001"/>
              <w:right w:val="single" w:sz="4" w:space="0" w:color="000001"/>
            </w:tcBorders>
          </w:tcPr>
          <w:p w:rsidR="00F65D07" w:rsidRPr="009E475C" w:rsidRDefault="00F65D07" w:rsidP="009E475C">
            <w:pPr>
              <w:pStyle w:val="af"/>
              <w:jc w:val="center"/>
              <w:rPr>
                <w:rFonts w:ascii="Times New Roman" w:hAnsi="Times New Roman"/>
                <w:b/>
                <w:sz w:val="20"/>
                <w:szCs w:val="20"/>
                <w:lang w:val="en-US"/>
              </w:rPr>
            </w:pPr>
            <w:r w:rsidRPr="009E475C">
              <w:rPr>
                <w:rFonts w:ascii="Times New Roman" w:hAnsi="Times New Roman"/>
                <w:b/>
                <w:sz w:val="20"/>
                <w:szCs w:val="20"/>
              </w:rPr>
              <w:t>Сумма</w:t>
            </w:r>
          </w:p>
        </w:tc>
      </w:tr>
      <w:tr w:rsidR="00F65D07" w:rsidRPr="004B4FC6" w:rsidTr="009E475C">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9E475C" w:rsidRDefault="00F65D07" w:rsidP="009E475C">
            <w:pPr>
              <w:jc w:val="center"/>
              <w:rPr>
                <w:sz w:val="20"/>
                <w:szCs w:val="20"/>
              </w:rPr>
            </w:pPr>
            <w:r w:rsidRPr="009E475C">
              <w:rPr>
                <w:sz w:val="20"/>
                <w:szCs w:val="20"/>
              </w:rPr>
              <w:t>1</w:t>
            </w:r>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9E475C" w:rsidRDefault="009E475C" w:rsidP="009E475C">
            <w:pPr>
              <w:pStyle w:val="af"/>
              <w:jc w:val="center"/>
              <w:rPr>
                <w:rFonts w:ascii="Times New Roman" w:hAnsi="Times New Roman"/>
                <w:sz w:val="20"/>
                <w:szCs w:val="20"/>
              </w:rPr>
            </w:pPr>
            <w:r w:rsidRPr="009E475C">
              <w:rPr>
                <w:rFonts w:ascii="Times New Roman" w:hAnsi="Times New Roman"/>
                <w:sz w:val="20"/>
                <w:szCs w:val="20"/>
              </w:rPr>
              <w:t xml:space="preserve">Оказание услуг </w:t>
            </w:r>
            <w:r w:rsidRPr="009E475C">
              <w:rPr>
                <w:rFonts w:ascii="Times New Roman" w:hAnsi="Times New Roman"/>
                <w:sz w:val="20"/>
                <w:szCs w:val="20"/>
                <w:shd w:val="clear" w:color="auto" w:fill="FFFFFF"/>
              </w:rPr>
              <w:t>по предоставлению доступа к информационному ресурсу «Консультант врача. Электронная медицинская библиотека» для нужд ФГБОУ ВО ВолгГМУ Минздрава России</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9E475C" w:rsidRDefault="009E475C" w:rsidP="009E475C">
            <w:pPr>
              <w:pStyle w:val="af"/>
              <w:jc w:val="center"/>
              <w:rPr>
                <w:rFonts w:ascii="Times New Roman" w:hAnsi="Times New Roman"/>
                <w:sz w:val="20"/>
                <w:szCs w:val="20"/>
              </w:rPr>
            </w:pPr>
            <w:r w:rsidRPr="009E475C">
              <w:rPr>
                <w:rFonts w:ascii="Times New Roman" w:hAnsi="Times New Roman"/>
                <w:sz w:val="20"/>
                <w:szCs w:val="20"/>
              </w:rPr>
              <w:t>Условная единица</w:t>
            </w:r>
          </w:p>
        </w:tc>
        <w:tc>
          <w:tcPr>
            <w:tcW w:w="2022" w:type="dxa"/>
            <w:tcBorders>
              <w:top w:val="single" w:sz="4" w:space="0" w:color="000001"/>
              <w:left w:val="single" w:sz="4" w:space="0" w:color="000001"/>
              <w:bottom w:val="single" w:sz="4" w:space="0" w:color="000001"/>
              <w:right w:val="single" w:sz="4" w:space="0" w:color="000001"/>
            </w:tcBorders>
          </w:tcPr>
          <w:p w:rsidR="00F65D07" w:rsidRPr="009E475C" w:rsidRDefault="009E475C" w:rsidP="009E475C">
            <w:pPr>
              <w:pStyle w:val="af"/>
              <w:jc w:val="center"/>
              <w:rPr>
                <w:rFonts w:ascii="Times New Roman" w:hAnsi="Times New Roman"/>
                <w:sz w:val="20"/>
                <w:szCs w:val="20"/>
              </w:rPr>
            </w:pPr>
            <w:r w:rsidRPr="009E475C">
              <w:rPr>
                <w:rFonts w:ascii="Times New Roman" w:hAnsi="Times New Roman"/>
                <w:sz w:val="20"/>
                <w:szCs w:val="20"/>
              </w:rPr>
              <w:t>1</w:t>
            </w:r>
          </w:p>
        </w:tc>
        <w:tc>
          <w:tcPr>
            <w:tcW w:w="1319" w:type="dxa"/>
            <w:tcBorders>
              <w:top w:val="single" w:sz="4" w:space="0" w:color="000001"/>
              <w:left w:val="single" w:sz="4" w:space="0" w:color="000001"/>
              <w:bottom w:val="single" w:sz="4" w:space="0" w:color="000001"/>
              <w:right w:val="single" w:sz="4" w:space="0" w:color="000001"/>
            </w:tcBorders>
          </w:tcPr>
          <w:p w:rsidR="00F65D07" w:rsidRPr="009E475C" w:rsidRDefault="009E475C" w:rsidP="009E475C">
            <w:pPr>
              <w:pStyle w:val="af"/>
              <w:jc w:val="center"/>
              <w:rPr>
                <w:rFonts w:ascii="Times New Roman" w:hAnsi="Times New Roman"/>
                <w:sz w:val="20"/>
                <w:szCs w:val="20"/>
              </w:rPr>
            </w:pPr>
            <w:r w:rsidRPr="009E475C">
              <w:rPr>
                <w:rFonts w:ascii="Times New Roman" w:hAnsi="Times New Roman"/>
                <w:sz w:val="20"/>
                <w:szCs w:val="20"/>
              </w:rPr>
              <w:t>750 000,00</w:t>
            </w:r>
          </w:p>
        </w:tc>
        <w:tc>
          <w:tcPr>
            <w:tcW w:w="1438" w:type="dxa"/>
            <w:tcBorders>
              <w:top w:val="single" w:sz="4" w:space="0" w:color="000001"/>
              <w:left w:val="single" w:sz="4" w:space="0" w:color="000001"/>
              <w:bottom w:val="single" w:sz="4" w:space="0" w:color="000001"/>
              <w:right w:val="single" w:sz="4" w:space="0" w:color="000001"/>
            </w:tcBorders>
          </w:tcPr>
          <w:p w:rsidR="00F65D07" w:rsidRPr="009E475C" w:rsidRDefault="009E475C" w:rsidP="009E475C">
            <w:pPr>
              <w:pStyle w:val="af"/>
              <w:jc w:val="center"/>
              <w:rPr>
                <w:rFonts w:ascii="Times New Roman" w:hAnsi="Times New Roman"/>
                <w:sz w:val="20"/>
                <w:szCs w:val="20"/>
              </w:rPr>
            </w:pPr>
            <w:r w:rsidRPr="009E475C">
              <w:rPr>
                <w:rFonts w:ascii="Times New Roman" w:hAnsi="Times New Roman"/>
                <w:sz w:val="20"/>
                <w:szCs w:val="20"/>
              </w:rPr>
              <w:t>750 000,00</w:t>
            </w:r>
          </w:p>
        </w:tc>
      </w:tr>
      <w:tr w:rsidR="00F65D07" w:rsidRPr="004B4FC6" w:rsidTr="009E475C">
        <w:tc>
          <w:tcPr>
            <w:tcW w:w="8875"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9E475C" w:rsidRDefault="00F65D07" w:rsidP="009E475C">
            <w:pPr>
              <w:pStyle w:val="af"/>
              <w:jc w:val="center"/>
              <w:rPr>
                <w:rFonts w:ascii="Times New Roman" w:hAnsi="Times New Roman"/>
                <w:sz w:val="20"/>
                <w:szCs w:val="20"/>
              </w:rPr>
            </w:pPr>
            <w:r w:rsidRPr="009E475C">
              <w:rPr>
                <w:rFonts w:ascii="Times New Roman" w:hAnsi="Times New Roman"/>
                <w:sz w:val="20"/>
                <w:szCs w:val="20"/>
                <w:lang w:val="en-US"/>
              </w:rPr>
              <w:t>ИТОГО</w:t>
            </w:r>
          </w:p>
        </w:tc>
        <w:tc>
          <w:tcPr>
            <w:tcW w:w="1438" w:type="dxa"/>
            <w:tcBorders>
              <w:top w:val="single" w:sz="4" w:space="0" w:color="000001"/>
              <w:left w:val="single" w:sz="4" w:space="0" w:color="000001"/>
              <w:bottom w:val="single" w:sz="4" w:space="0" w:color="000001"/>
              <w:right w:val="single" w:sz="4" w:space="0" w:color="000001"/>
            </w:tcBorders>
          </w:tcPr>
          <w:p w:rsidR="00F65D07" w:rsidRPr="009E475C" w:rsidRDefault="009E475C" w:rsidP="009E475C">
            <w:pPr>
              <w:pStyle w:val="af"/>
              <w:jc w:val="center"/>
              <w:rPr>
                <w:rFonts w:ascii="Times New Roman" w:hAnsi="Times New Roman"/>
                <w:sz w:val="20"/>
                <w:szCs w:val="20"/>
              </w:rPr>
            </w:pPr>
            <w:r w:rsidRPr="009E475C">
              <w:rPr>
                <w:rFonts w:ascii="Times New Roman" w:hAnsi="Times New Roman"/>
                <w:sz w:val="20"/>
                <w:szCs w:val="20"/>
              </w:rPr>
              <w:t>750 000,00</w:t>
            </w:r>
          </w:p>
        </w:tc>
      </w:tr>
    </w:tbl>
    <w:p w:rsidR="003C2EAC" w:rsidRDefault="003C2EAC" w:rsidP="003C2EAC">
      <w:pPr>
        <w:tabs>
          <w:tab w:val="center" w:pos="4844"/>
          <w:tab w:val="left" w:pos="8150"/>
        </w:tabs>
        <w:ind w:right="441" w:firstLine="709"/>
        <w:jc w:val="center"/>
        <w:rPr>
          <w:b/>
          <w:bCs/>
          <w:sz w:val="20"/>
          <w:szCs w:val="20"/>
        </w:rPr>
      </w:pPr>
    </w:p>
    <w:p w:rsidR="009E475C" w:rsidRPr="00046187" w:rsidRDefault="009E475C" w:rsidP="009E475C">
      <w:pPr>
        <w:jc w:val="both"/>
        <w:rPr>
          <w:bCs/>
          <w:iCs/>
          <w:color w:val="000000"/>
          <w:sz w:val="20"/>
          <w:szCs w:val="20"/>
        </w:rPr>
      </w:pPr>
      <w:r w:rsidRPr="00046187">
        <w:rPr>
          <w:b/>
          <w:bCs/>
          <w:color w:val="000000"/>
          <w:sz w:val="20"/>
          <w:szCs w:val="20"/>
        </w:rPr>
        <w:t xml:space="preserve">Предмет услуги: </w:t>
      </w:r>
      <w:r w:rsidRPr="00046187">
        <w:rPr>
          <w:bCs/>
          <w:color w:val="000000"/>
          <w:sz w:val="20"/>
          <w:szCs w:val="20"/>
        </w:rPr>
        <w:t xml:space="preserve">подключение к электронной </w:t>
      </w:r>
      <w:r w:rsidRPr="00046187">
        <w:rPr>
          <w:bCs/>
          <w:iCs/>
          <w:color w:val="000000"/>
          <w:sz w:val="20"/>
          <w:szCs w:val="20"/>
        </w:rPr>
        <w:t>базе «Консультант врача. Электронная медицинская библиотека» (</w:t>
      </w:r>
      <w:hyperlink r:id="rId8" w:history="1">
        <w:r w:rsidRPr="00046187">
          <w:rPr>
            <w:rStyle w:val="a4"/>
            <w:bCs/>
            <w:iCs/>
            <w:sz w:val="20"/>
            <w:szCs w:val="20"/>
            <w:lang w:val="en-US"/>
          </w:rPr>
          <w:t>www</w:t>
        </w:r>
        <w:r w:rsidRPr="00046187">
          <w:rPr>
            <w:rStyle w:val="a4"/>
            <w:bCs/>
            <w:iCs/>
            <w:sz w:val="20"/>
            <w:szCs w:val="20"/>
          </w:rPr>
          <w:t>.</w:t>
        </w:r>
        <w:proofErr w:type="spellStart"/>
        <w:r w:rsidRPr="00046187">
          <w:rPr>
            <w:rStyle w:val="a4"/>
            <w:bCs/>
            <w:iCs/>
            <w:sz w:val="20"/>
            <w:szCs w:val="20"/>
            <w:lang w:val="en-US"/>
          </w:rPr>
          <w:t>rosmedlib</w:t>
        </w:r>
        <w:proofErr w:type="spellEnd"/>
        <w:r w:rsidRPr="00046187">
          <w:rPr>
            <w:rStyle w:val="a4"/>
            <w:bCs/>
            <w:iCs/>
            <w:sz w:val="20"/>
            <w:szCs w:val="20"/>
          </w:rPr>
          <w:t>.</w:t>
        </w:r>
        <w:proofErr w:type="spellStart"/>
        <w:r w:rsidRPr="00046187">
          <w:rPr>
            <w:rStyle w:val="a4"/>
            <w:bCs/>
            <w:iCs/>
            <w:sz w:val="20"/>
            <w:szCs w:val="20"/>
            <w:lang w:val="en-US"/>
          </w:rPr>
          <w:t>ru</w:t>
        </w:r>
        <w:proofErr w:type="spellEnd"/>
      </w:hyperlink>
      <w:r w:rsidRPr="00046187">
        <w:rPr>
          <w:bCs/>
          <w:iCs/>
          <w:color w:val="000000"/>
          <w:sz w:val="20"/>
          <w:szCs w:val="20"/>
        </w:rPr>
        <w:t>)</w:t>
      </w:r>
    </w:p>
    <w:p w:rsidR="009E475C" w:rsidRPr="00046187" w:rsidRDefault="009E475C" w:rsidP="009E475C">
      <w:pPr>
        <w:jc w:val="both"/>
        <w:rPr>
          <w:bCs/>
          <w:iCs/>
          <w:color w:val="000000"/>
          <w:sz w:val="20"/>
          <w:szCs w:val="20"/>
        </w:rPr>
      </w:pPr>
      <w:r w:rsidRPr="00046187">
        <w:rPr>
          <w:b/>
          <w:bCs/>
          <w:iCs/>
          <w:color w:val="000000"/>
          <w:sz w:val="20"/>
          <w:szCs w:val="20"/>
        </w:rPr>
        <w:t xml:space="preserve">Электронная медицинская библиотека - </w:t>
      </w:r>
      <w:r w:rsidRPr="00046187">
        <w:rPr>
          <w:bCs/>
          <w:iCs/>
          <w:color w:val="000000"/>
          <w:sz w:val="20"/>
          <w:szCs w:val="20"/>
        </w:rPr>
        <w:t>образовательный портал для врачей, студентов медицинских вузов, ординаторов, аспирантов и всех слушателей дополнительных курсов повышения квалификации, который должен удовлетворить потребности пользователей в получении актуальной и проверенной информации по всем направлениям медицинской деятельности.</w:t>
      </w:r>
    </w:p>
    <w:p w:rsidR="009E475C" w:rsidRPr="00046187" w:rsidRDefault="009E475C" w:rsidP="009E475C">
      <w:pPr>
        <w:jc w:val="both"/>
        <w:rPr>
          <w:bCs/>
          <w:iCs/>
          <w:color w:val="000000"/>
          <w:sz w:val="20"/>
          <w:szCs w:val="20"/>
        </w:rPr>
      </w:pPr>
      <w:r w:rsidRPr="00046187">
        <w:rPr>
          <w:bCs/>
          <w:iCs/>
          <w:color w:val="000000"/>
          <w:sz w:val="20"/>
          <w:szCs w:val="20"/>
        </w:rPr>
        <w:t>Электронная медицинская библиотека включает следующие постоянно обновляемые и пополняемые разделы:</w:t>
      </w:r>
    </w:p>
    <w:p w:rsidR="009E475C" w:rsidRPr="00046187" w:rsidRDefault="009E475C" w:rsidP="009E475C">
      <w:pPr>
        <w:numPr>
          <w:ilvl w:val="0"/>
          <w:numId w:val="8"/>
        </w:numPr>
        <w:jc w:val="both"/>
        <w:rPr>
          <w:bCs/>
          <w:iCs/>
          <w:color w:val="000000"/>
          <w:sz w:val="20"/>
          <w:szCs w:val="20"/>
        </w:rPr>
      </w:pPr>
      <w:r w:rsidRPr="00046187">
        <w:rPr>
          <w:bCs/>
          <w:iCs/>
          <w:color w:val="000000"/>
          <w:sz w:val="20"/>
          <w:szCs w:val="20"/>
        </w:rPr>
        <w:t xml:space="preserve">Клинические рекомендации </w:t>
      </w:r>
    </w:p>
    <w:p w:rsidR="009E475C" w:rsidRPr="00046187" w:rsidRDefault="009E475C" w:rsidP="009E475C">
      <w:pPr>
        <w:numPr>
          <w:ilvl w:val="0"/>
          <w:numId w:val="8"/>
        </w:numPr>
        <w:jc w:val="both"/>
        <w:rPr>
          <w:bCs/>
          <w:iCs/>
          <w:color w:val="000000"/>
          <w:sz w:val="20"/>
          <w:szCs w:val="20"/>
        </w:rPr>
      </w:pPr>
      <w:r w:rsidRPr="00046187">
        <w:rPr>
          <w:bCs/>
          <w:iCs/>
          <w:color w:val="000000"/>
          <w:sz w:val="20"/>
          <w:szCs w:val="20"/>
        </w:rPr>
        <w:t xml:space="preserve">Национальные руководства </w:t>
      </w:r>
    </w:p>
    <w:p w:rsidR="009E475C" w:rsidRPr="00046187" w:rsidRDefault="009E475C" w:rsidP="009E475C">
      <w:pPr>
        <w:numPr>
          <w:ilvl w:val="0"/>
          <w:numId w:val="8"/>
        </w:numPr>
        <w:jc w:val="both"/>
        <w:rPr>
          <w:bCs/>
          <w:iCs/>
          <w:color w:val="000000"/>
          <w:sz w:val="20"/>
          <w:szCs w:val="20"/>
        </w:rPr>
      </w:pPr>
      <w:r w:rsidRPr="00046187">
        <w:rPr>
          <w:bCs/>
          <w:iCs/>
          <w:color w:val="000000"/>
          <w:sz w:val="20"/>
          <w:szCs w:val="20"/>
        </w:rPr>
        <w:t>Монографии</w:t>
      </w:r>
    </w:p>
    <w:p w:rsidR="009E475C" w:rsidRPr="00046187" w:rsidRDefault="009E475C" w:rsidP="009E475C">
      <w:pPr>
        <w:numPr>
          <w:ilvl w:val="0"/>
          <w:numId w:val="8"/>
        </w:numPr>
        <w:jc w:val="both"/>
        <w:rPr>
          <w:bCs/>
          <w:iCs/>
          <w:color w:val="000000"/>
          <w:sz w:val="20"/>
          <w:szCs w:val="20"/>
        </w:rPr>
      </w:pPr>
      <w:r w:rsidRPr="00046187">
        <w:rPr>
          <w:bCs/>
          <w:iCs/>
          <w:color w:val="000000"/>
          <w:sz w:val="20"/>
          <w:szCs w:val="20"/>
        </w:rPr>
        <w:t>Фармацевтические справочники</w:t>
      </w:r>
    </w:p>
    <w:p w:rsidR="009E475C" w:rsidRPr="00046187" w:rsidRDefault="009E475C" w:rsidP="009E475C">
      <w:pPr>
        <w:numPr>
          <w:ilvl w:val="0"/>
          <w:numId w:val="8"/>
        </w:numPr>
        <w:jc w:val="both"/>
        <w:rPr>
          <w:bCs/>
          <w:iCs/>
          <w:color w:val="000000"/>
          <w:sz w:val="20"/>
          <w:szCs w:val="20"/>
        </w:rPr>
      </w:pPr>
      <w:r w:rsidRPr="00046187">
        <w:rPr>
          <w:bCs/>
          <w:iCs/>
          <w:color w:val="000000"/>
          <w:sz w:val="20"/>
          <w:szCs w:val="20"/>
        </w:rPr>
        <w:t>Медицинские Атласы</w:t>
      </w:r>
    </w:p>
    <w:p w:rsidR="009E475C" w:rsidRPr="00046187" w:rsidRDefault="009E475C" w:rsidP="009E475C">
      <w:pPr>
        <w:numPr>
          <w:ilvl w:val="0"/>
          <w:numId w:val="8"/>
        </w:numPr>
        <w:jc w:val="both"/>
        <w:rPr>
          <w:bCs/>
          <w:iCs/>
          <w:color w:val="000000"/>
          <w:sz w:val="20"/>
          <w:szCs w:val="20"/>
        </w:rPr>
      </w:pPr>
      <w:r w:rsidRPr="00046187">
        <w:rPr>
          <w:bCs/>
          <w:iCs/>
          <w:color w:val="000000"/>
          <w:sz w:val="20"/>
          <w:szCs w:val="20"/>
        </w:rPr>
        <w:t>Информация для пациентов</w:t>
      </w:r>
    </w:p>
    <w:p w:rsidR="009E475C" w:rsidRPr="00046187" w:rsidRDefault="009E475C" w:rsidP="009E475C">
      <w:pPr>
        <w:numPr>
          <w:ilvl w:val="0"/>
          <w:numId w:val="8"/>
        </w:numPr>
        <w:jc w:val="both"/>
        <w:rPr>
          <w:bCs/>
          <w:iCs/>
          <w:color w:val="000000"/>
          <w:sz w:val="20"/>
          <w:szCs w:val="20"/>
        </w:rPr>
      </w:pPr>
      <w:r w:rsidRPr="00046187">
        <w:rPr>
          <w:bCs/>
          <w:iCs/>
          <w:color w:val="000000"/>
          <w:sz w:val="20"/>
          <w:szCs w:val="20"/>
        </w:rPr>
        <w:t>Учебники для врачей</w:t>
      </w:r>
    </w:p>
    <w:p w:rsidR="009E475C" w:rsidRPr="00046187" w:rsidRDefault="009E475C" w:rsidP="009E475C">
      <w:pPr>
        <w:jc w:val="both"/>
        <w:rPr>
          <w:bCs/>
          <w:iCs/>
          <w:color w:val="000000"/>
          <w:sz w:val="20"/>
          <w:szCs w:val="20"/>
        </w:rPr>
      </w:pPr>
      <w:r w:rsidRPr="00046187">
        <w:rPr>
          <w:b/>
          <w:bCs/>
          <w:iCs/>
          <w:color w:val="000000"/>
          <w:sz w:val="20"/>
          <w:szCs w:val="20"/>
        </w:rPr>
        <w:t>Образовательные модули</w:t>
      </w:r>
      <w:r w:rsidRPr="00046187">
        <w:rPr>
          <w:bCs/>
          <w:iCs/>
          <w:color w:val="000000"/>
          <w:sz w:val="20"/>
          <w:szCs w:val="20"/>
        </w:rPr>
        <w:t xml:space="preserve"> – это система образования медицинских работников, обеспечивающая непрерывное совершенствование знаний и навыков в течение всего периода профессиональной деятельности, а также постоянное повышение профессионального уровня и расширение компетенций.</w:t>
      </w:r>
    </w:p>
    <w:p w:rsidR="009E475C" w:rsidRPr="00046187" w:rsidRDefault="009E475C" w:rsidP="009E475C">
      <w:pPr>
        <w:jc w:val="both"/>
        <w:rPr>
          <w:bCs/>
          <w:iCs/>
          <w:color w:val="000000"/>
          <w:sz w:val="20"/>
          <w:szCs w:val="20"/>
        </w:rPr>
      </w:pPr>
      <w:proofErr w:type="spellStart"/>
      <w:r w:rsidRPr="00046187">
        <w:rPr>
          <w:b/>
          <w:bCs/>
          <w:iCs/>
          <w:color w:val="000000"/>
          <w:sz w:val="20"/>
          <w:szCs w:val="20"/>
        </w:rPr>
        <w:t>Вебинары</w:t>
      </w:r>
      <w:proofErr w:type="spellEnd"/>
      <w:r w:rsidRPr="00046187">
        <w:rPr>
          <w:bCs/>
          <w:iCs/>
          <w:color w:val="000000"/>
          <w:sz w:val="20"/>
          <w:szCs w:val="20"/>
        </w:rPr>
        <w:t xml:space="preserve"> - это дистанционное учебное мероприятие, предназначенное для самостоятельного изучения в </w:t>
      </w:r>
      <w:proofErr w:type="spellStart"/>
      <w:r w:rsidRPr="00046187">
        <w:rPr>
          <w:bCs/>
          <w:iCs/>
          <w:color w:val="000000"/>
          <w:sz w:val="20"/>
          <w:szCs w:val="20"/>
        </w:rPr>
        <w:t>онлайн-режиме</w:t>
      </w:r>
      <w:proofErr w:type="spellEnd"/>
      <w:r w:rsidRPr="00046187">
        <w:rPr>
          <w:bCs/>
          <w:iCs/>
          <w:color w:val="000000"/>
          <w:sz w:val="20"/>
          <w:szCs w:val="20"/>
        </w:rPr>
        <w:t xml:space="preserve"> на </w:t>
      </w:r>
      <w:proofErr w:type="gramStart"/>
      <w:r w:rsidRPr="00046187">
        <w:rPr>
          <w:bCs/>
          <w:iCs/>
          <w:color w:val="000000"/>
          <w:sz w:val="20"/>
          <w:szCs w:val="20"/>
        </w:rPr>
        <w:t>информационно-образовательных</w:t>
      </w:r>
      <w:proofErr w:type="gramEnd"/>
      <w:r w:rsidRPr="00046187">
        <w:rPr>
          <w:bCs/>
          <w:iCs/>
          <w:color w:val="000000"/>
          <w:sz w:val="20"/>
          <w:szCs w:val="20"/>
        </w:rPr>
        <w:t xml:space="preserve"> </w:t>
      </w:r>
      <w:proofErr w:type="spellStart"/>
      <w:r w:rsidRPr="00046187">
        <w:rPr>
          <w:bCs/>
          <w:iCs/>
          <w:color w:val="000000"/>
          <w:sz w:val="20"/>
          <w:szCs w:val="20"/>
        </w:rPr>
        <w:t>интернет-порталах</w:t>
      </w:r>
      <w:proofErr w:type="spellEnd"/>
      <w:r w:rsidRPr="00046187">
        <w:rPr>
          <w:bCs/>
          <w:iCs/>
          <w:color w:val="000000"/>
          <w:sz w:val="20"/>
          <w:szCs w:val="20"/>
        </w:rPr>
        <w:t xml:space="preserve">. </w:t>
      </w:r>
      <w:proofErr w:type="spellStart"/>
      <w:r w:rsidRPr="00046187">
        <w:rPr>
          <w:bCs/>
          <w:iCs/>
          <w:color w:val="000000"/>
          <w:sz w:val="20"/>
          <w:szCs w:val="20"/>
        </w:rPr>
        <w:t>Вебинары</w:t>
      </w:r>
      <w:proofErr w:type="spellEnd"/>
      <w:r w:rsidRPr="00046187">
        <w:rPr>
          <w:bCs/>
          <w:iCs/>
          <w:color w:val="000000"/>
          <w:sz w:val="20"/>
          <w:szCs w:val="20"/>
        </w:rPr>
        <w:t xml:space="preserve"> активно используются в рамках дистанционного обучения для проведения семинаров, курсов повышения квалификации.</w:t>
      </w:r>
    </w:p>
    <w:p w:rsidR="009E475C" w:rsidRPr="00046187" w:rsidRDefault="009E475C" w:rsidP="009E475C">
      <w:pPr>
        <w:jc w:val="both"/>
        <w:rPr>
          <w:bCs/>
          <w:iCs/>
          <w:color w:val="000000"/>
          <w:sz w:val="20"/>
          <w:szCs w:val="20"/>
        </w:rPr>
      </w:pPr>
      <w:r w:rsidRPr="00046187">
        <w:rPr>
          <w:b/>
          <w:bCs/>
          <w:iCs/>
          <w:color w:val="000000"/>
          <w:sz w:val="20"/>
          <w:szCs w:val="20"/>
        </w:rPr>
        <w:t>Лекарственный справочник ГЭОТАР</w:t>
      </w:r>
      <w:r w:rsidRPr="00046187">
        <w:rPr>
          <w:bCs/>
          <w:iCs/>
          <w:color w:val="000000"/>
          <w:sz w:val="20"/>
          <w:szCs w:val="20"/>
        </w:rPr>
        <w:t>, содержит 13 200 торговых наименований лекарственных средств, 2 450 действующих веществ (международных непатентованных наименований), инструкции лекарственных средств зарегистрированных Минздравом РФ (ГРЛС), описания действующих веществ (МНН), БАД (</w:t>
      </w:r>
      <w:proofErr w:type="spellStart"/>
      <w:r w:rsidRPr="00046187">
        <w:rPr>
          <w:bCs/>
          <w:iCs/>
          <w:color w:val="000000"/>
          <w:sz w:val="20"/>
          <w:szCs w:val="20"/>
        </w:rPr>
        <w:t>Роспотребнадзор</w:t>
      </w:r>
      <w:proofErr w:type="spellEnd"/>
      <w:r w:rsidRPr="00046187">
        <w:rPr>
          <w:bCs/>
          <w:iCs/>
          <w:color w:val="000000"/>
          <w:sz w:val="20"/>
          <w:szCs w:val="20"/>
        </w:rPr>
        <w:t>), классификаторы MKБ-10 и АТХ, клинико-фармакологический указатель (КФУ) метки ЖНВЛС и другие ограничительные списки.</w:t>
      </w:r>
    </w:p>
    <w:p w:rsidR="009E475C" w:rsidRPr="00046187" w:rsidRDefault="009E475C" w:rsidP="009E475C">
      <w:pPr>
        <w:jc w:val="center"/>
        <w:rPr>
          <w:b/>
          <w:bCs/>
          <w:iCs/>
          <w:color w:val="000000"/>
          <w:sz w:val="20"/>
          <w:szCs w:val="20"/>
        </w:rPr>
      </w:pPr>
      <w:r w:rsidRPr="00046187">
        <w:rPr>
          <w:b/>
          <w:bCs/>
          <w:iCs/>
          <w:color w:val="000000"/>
          <w:sz w:val="20"/>
          <w:szCs w:val="20"/>
        </w:rPr>
        <w:t>Другие характеристики:</w:t>
      </w:r>
    </w:p>
    <w:p w:rsidR="009E475C" w:rsidRPr="00046187" w:rsidRDefault="009E475C" w:rsidP="009E475C">
      <w:pPr>
        <w:numPr>
          <w:ilvl w:val="0"/>
          <w:numId w:val="9"/>
        </w:numPr>
        <w:jc w:val="both"/>
        <w:rPr>
          <w:bCs/>
          <w:iCs/>
          <w:color w:val="000000"/>
          <w:sz w:val="20"/>
          <w:szCs w:val="20"/>
        </w:rPr>
      </w:pPr>
      <w:r w:rsidRPr="00046187">
        <w:rPr>
          <w:bCs/>
          <w:iCs/>
          <w:color w:val="000000"/>
          <w:sz w:val="20"/>
          <w:szCs w:val="20"/>
        </w:rPr>
        <w:t>Личный кабинет пользователя;</w:t>
      </w:r>
    </w:p>
    <w:p w:rsidR="009E475C" w:rsidRPr="00046187" w:rsidRDefault="009E475C" w:rsidP="009E475C">
      <w:pPr>
        <w:numPr>
          <w:ilvl w:val="0"/>
          <w:numId w:val="9"/>
        </w:numPr>
        <w:jc w:val="both"/>
        <w:rPr>
          <w:bCs/>
          <w:iCs/>
          <w:color w:val="000000"/>
          <w:sz w:val="20"/>
          <w:szCs w:val="20"/>
        </w:rPr>
      </w:pPr>
      <w:r w:rsidRPr="00046187">
        <w:rPr>
          <w:bCs/>
          <w:iCs/>
          <w:color w:val="000000"/>
          <w:sz w:val="20"/>
          <w:szCs w:val="20"/>
        </w:rPr>
        <w:t>Адаптивный дизайн, позволяющий работать на любом мобильном устройстве;</w:t>
      </w:r>
    </w:p>
    <w:p w:rsidR="009E475C" w:rsidRPr="00046187" w:rsidRDefault="009E475C" w:rsidP="009E475C">
      <w:pPr>
        <w:numPr>
          <w:ilvl w:val="0"/>
          <w:numId w:val="9"/>
        </w:numPr>
        <w:jc w:val="both"/>
        <w:rPr>
          <w:bCs/>
          <w:iCs/>
          <w:color w:val="000000"/>
          <w:sz w:val="20"/>
          <w:szCs w:val="20"/>
        </w:rPr>
      </w:pPr>
      <w:r w:rsidRPr="00046187">
        <w:rPr>
          <w:bCs/>
          <w:iCs/>
          <w:color w:val="000000"/>
          <w:sz w:val="20"/>
          <w:szCs w:val="20"/>
        </w:rPr>
        <w:t>Доступ предоставляется по ip-адресу вуза с возможностью удаленного доступа;</w:t>
      </w:r>
    </w:p>
    <w:p w:rsidR="009E475C" w:rsidRPr="00046187" w:rsidRDefault="009E475C" w:rsidP="009E475C">
      <w:pPr>
        <w:numPr>
          <w:ilvl w:val="0"/>
          <w:numId w:val="9"/>
        </w:numPr>
        <w:jc w:val="both"/>
        <w:rPr>
          <w:bCs/>
          <w:iCs/>
          <w:color w:val="000000"/>
          <w:sz w:val="20"/>
          <w:szCs w:val="20"/>
        </w:rPr>
      </w:pPr>
      <w:r w:rsidRPr="00046187">
        <w:rPr>
          <w:bCs/>
          <w:iCs/>
          <w:color w:val="000000"/>
          <w:sz w:val="20"/>
          <w:szCs w:val="20"/>
        </w:rPr>
        <w:t>Доступ в режиме OFFLINE с помощью мобильных приложений;</w:t>
      </w:r>
    </w:p>
    <w:p w:rsidR="009E475C" w:rsidRPr="00046187" w:rsidRDefault="009E475C" w:rsidP="009E475C">
      <w:pPr>
        <w:numPr>
          <w:ilvl w:val="0"/>
          <w:numId w:val="9"/>
        </w:numPr>
        <w:jc w:val="both"/>
        <w:rPr>
          <w:bCs/>
          <w:iCs/>
          <w:color w:val="000000"/>
          <w:sz w:val="20"/>
          <w:szCs w:val="20"/>
        </w:rPr>
      </w:pPr>
      <w:r w:rsidRPr="00046187">
        <w:rPr>
          <w:bCs/>
          <w:iCs/>
          <w:color w:val="000000"/>
          <w:sz w:val="20"/>
          <w:szCs w:val="20"/>
        </w:rPr>
        <w:t xml:space="preserve">Отдельная версия сайта для </w:t>
      </w:r>
      <w:proofErr w:type="gramStart"/>
      <w:r w:rsidRPr="00046187">
        <w:rPr>
          <w:bCs/>
          <w:iCs/>
          <w:color w:val="000000"/>
          <w:sz w:val="20"/>
          <w:szCs w:val="20"/>
        </w:rPr>
        <w:t>слабовидящих</w:t>
      </w:r>
      <w:proofErr w:type="gramEnd"/>
      <w:r w:rsidRPr="00046187">
        <w:rPr>
          <w:bCs/>
          <w:iCs/>
          <w:color w:val="000000"/>
          <w:sz w:val="20"/>
          <w:szCs w:val="20"/>
        </w:rPr>
        <w:t>;</w:t>
      </w:r>
    </w:p>
    <w:p w:rsidR="009E475C" w:rsidRPr="00046187" w:rsidRDefault="009E475C" w:rsidP="009E475C">
      <w:pPr>
        <w:numPr>
          <w:ilvl w:val="0"/>
          <w:numId w:val="9"/>
        </w:numPr>
        <w:jc w:val="both"/>
        <w:rPr>
          <w:bCs/>
          <w:iCs/>
          <w:color w:val="000000"/>
          <w:sz w:val="20"/>
          <w:szCs w:val="20"/>
        </w:rPr>
      </w:pPr>
      <w:r w:rsidRPr="00046187">
        <w:rPr>
          <w:bCs/>
          <w:iCs/>
          <w:color w:val="000000"/>
          <w:sz w:val="20"/>
          <w:szCs w:val="20"/>
        </w:rPr>
        <w:t>Предоставление детальных статистических отчетов;</w:t>
      </w:r>
    </w:p>
    <w:p w:rsidR="009E475C" w:rsidRPr="00046187" w:rsidRDefault="009E475C" w:rsidP="009E475C">
      <w:pPr>
        <w:numPr>
          <w:ilvl w:val="0"/>
          <w:numId w:val="9"/>
        </w:numPr>
        <w:jc w:val="both"/>
        <w:rPr>
          <w:bCs/>
          <w:iCs/>
          <w:color w:val="000000"/>
          <w:sz w:val="20"/>
          <w:szCs w:val="20"/>
        </w:rPr>
      </w:pPr>
      <w:r w:rsidRPr="00046187">
        <w:rPr>
          <w:bCs/>
          <w:iCs/>
          <w:color w:val="000000"/>
          <w:sz w:val="20"/>
          <w:szCs w:val="20"/>
        </w:rPr>
        <w:t xml:space="preserve">Выгрузка списков в различных форматах: </w:t>
      </w:r>
      <w:proofErr w:type="spellStart"/>
      <w:r w:rsidRPr="00046187">
        <w:rPr>
          <w:bCs/>
          <w:iCs/>
          <w:color w:val="000000"/>
          <w:sz w:val="20"/>
          <w:szCs w:val="20"/>
        </w:rPr>
        <w:t>txt</w:t>
      </w:r>
      <w:proofErr w:type="spellEnd"/>
      <w:r w:rsidRPr="00046187">
        <w:rPr>
          <w:bCs/>
          <w:iCs/>
          <w:color w:val="000000"/>
          <w:sz w:val="20"/>
          <w:szCs w:val="20"/>
        </w:rPr>
        <w:t>/</w:t>
      </w:r>
      <w:proofErr w:type="spellStart"/>
      <w:r w:rsidRPr="00046187">
        <w:rPr>
          <w:bCs/>
          <w:iCs/>
          <w:color w:val="000000"/>
          <w:sz w:val="20"/>
          <w:szCs w:val="20"/>
        </w:rPr>
        <w:t>tab</w:t>
      </w:r>
      <w:proofErr w:type="spellEnd"/>
      <w:r w:rsidRPr="00046187">
        <w:rPr>
          <w:bCs/>
          <w:iCs/>
          <w:color w:val="000000"/>
          <w:sz w:val="20"/>
          <w:szCs w:val="20"/>
        </w:rPr>
        <w:t xml:space="preserve">, </w:t>
      </w:r>
      <w:proofErr w:type="spellStart"/>
      <w:r w:rsidRPr="00046187">
        <w:rPr>
          <w:bCs/>
          <w:iCs/>
          <w:color w:val="000000"/>
          <w:sz w:val="20"/>
          <w:szCs w:val="20"/>
        </w:rPr>
        <w:t>excel</w:t>
      </w:r>
      <w:proofErr w:type="spellEnd"/>
      <w:r w:rsidRPr="00046187">
        <w:rPr>
          <w:bCs/>
          <w:iCs/>
          <w:color w:val="000000"/>
          <w:sz w:val="20"/>
          <w:szCs w:val="20"/>
        </w:rPr>
        <w:t xml:space="preserve">, </w:t>
      </w:r>
      <w:proofErr w:type="spellStart"/>
      <w:r w:rsidRPr="00046187">
        <w:rPr>
          <w:bCs/>
          <w:iCs/>
          <w:color w:val="000000"/>
          <w:sz w:val="20"/>
          <w:szCs w:val="20"/>
        </w:rPr>
        <w:t>rusmark</w:t>
      </w:r>
      <w:proofErr w:type="spellEnd"/>
      <w:r w:rsidRPr="00046187">
        <w:rPr>
          <w:bCs/>
          <w:iCs/>
          <w:color w:val="000000"/>
          <w:sz w:val="20"/>
          <w:szCs w:val="20"/>
        </w:rPr>
        <w:t xml:space="preserve">, </w:t>
      </w:r>
      <w:proofErr w:type="spellStart"/>
      <w:r w:rsidRPr="00046187">
        <w:rPr>
          <w:bCs/>
          <w:iCs/>
          <w:color w:val="000000"/>
          <w:sz w:val="20"/>
          <w:szCs w:val="20"/>
        </w:rPr>
        <w:t>irbis</w:t>
      </w:r>
      <w:proofErr w:type="spellEnd"/>
      <w:r w:rsidRPr="00046187">
        <w:rPr>
          <w:bCs/>
          <w:iCs/>
          <w:color w:val="000000"/>
          <w:sz w:val="20"/>
          <w:szCs w:val="20"/>
        </w:rPr>
        <w:t>, marc21;</w:t>
      </w:r>
    </w:p>
    <w:p w:rsidR="009E475C" w:rsidRPr="00046187" w:rsidRDefault="009E475C" w:rsidP="009E475C">
      <w:pPr>
        <w:numPr>
          <w:ilvl w:val="0"/>
          <w:numId w:val="9"/>
        </w:numPr>
        <w:jc w:val="both"/>
        <w:rPr>
          <w:bCs/>
          <w:iCs/>
          <w:color w:val="000000"/>
          <w:sz w:val="20"/>
          <w:szCs w:val="20"/>
        </w:rPr>
      </w:pPr>
      <w:r w:rsidRPr="00046187">
        <w:rPr>
          <w:bCs/>
          <w:iCs/>
          <w:color w:val="000000"/>
          <w:sz w:val="20"/>
          <w:szCs w:val="20"/>
        </w:rPr>
        <w:t>Работа с текстом: копирование, цитирование, закладки, составление конспектов;</w:t>
      </w:r>
    </w:p>
    <w:p w:rsidR="009E475C" w:rsidRPr="00046187" w:rsidRDefault="009E475C" w:rsidP="009E475C">
      <w:pPr>
        <w:numPr>
          <w:ilvl w:val="0"/>
          <w:numId w:val="9"/>
        </w:numPr>
        <w:jc w:val="both"/>
        <w:rPr>
          <w:bCs/>
          <w:iCs/>
          <w:color w:val="000000"/>
          <w:sz w:val="20"/>
          <w:szCs w:val="20"/>
        </w:rPr>
      </w:pPr>
      <w:r w:rsidRPr="00046187">
        <w:rPr>
          <w:bCs/>
          <w:iCs/>
          <w:color w:val="000000"/>
          <w:sz w:val="20"/>
          <w:szCs w:val="20"/>
        </w:rPr>
        <w:t>Сервисы для инклюзивного образования: увеличение шрифта, автоматическое озвучивание текстов, аудиокниги;</w:t>
      </w:r>
    </w:p>
    <w:p w:rsidR="009E475C" w:rsidRPr="00046187" w:rsidRDefault="009E475C" w:rsidP="009E475C">
      <w:pPr>
        <w:numPr>
          <w:ilvl w:val="0"/>
          <w:numId w:val="9"/>
        </w:numPr>
        <w:jc w:val="both"/>
        <w:rPr>
          <w:bCs/>
          <w:iCs/>
          <w:color w:val="000000"/>
          <w:sz w:val="20"/>
          <w:szCs w:val="20"/>
        </w:rPr>
      </w:pPr>
      <w:r w:rsidRPr="00046187">
        <w:rPr>
          <w:bCs/>
          <w:iCs/>
          <w:color w:val="000000"/>
          <w:sz w:val="20"/>
          <w:szCs w:val="20"/>
        </w:rPr>
        <w:t>Простой и расширенный поиск;</w:t>
      </w:r>
    </w:p>
    <w:p w:rsidR="009E475C" w:rsidRPr="00046187" w:rsidRDefault="009E475C" w:rsidP="009E475C">
      <w:pPr>
        <w:numPr>
          <w:ilvl w:val="0"/>
          <w:numId w:val="9"/>
        </w:numPr>
        <w:jc w:val="both"/>
        <w:rPr>
          <w:bCs/>
          <w:iCs/>
          <w:color w:val="000000"/>
          <w:sz w:val="20"/>
          <w:szCs w:val="20"/>
        </w:rPr>
      </w:pPr>
      <w:r w:rsidRPr="00046187">
        <w:rPr>
          <w:bCs/>
          <w:iCs/>
          <w:color w:val="000000"/>
          <w:sz w:val="20"/>
          <w:szCs w:val="20"/>
        </w:rPr>
        <w:t xml:space="preserve">Регулярное обновление </w:t>
      </w:r>
      <w:proofErr w:type="spellStart"/>
      <w:r w:rsidRPr="00046187">
        <w:rPr>
          <w:bCs/>
          <w:iCs/>
          <w:color w:val="000000"/>
          <w:sz w:val="20"/>
          <w:szCs w:val="20"/>
        </w:rPr>
        <w:t>контента</w:t>
      </w:r>
      <w:proofErr w:type="spellEnd"/>
      <w:r w:rsidRPr="00046187">
        <w:rPr>
          <w:bCs/>
          <w:iCs/>
          <w:color w:val="000000"/>
          <w:sz w:val="20"/>
          <w:szCs w:val="20"/>
        </w:rPr>
        <w:t>.</w:t>
      </w: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A76EC6"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A76EC6" w:rsidP="00B2238C">
            <w:pPr>
              <w:snapToGrid w:val="0"/>
              <w:contextualSpacing/>
              <w:jc w:val="both"/>
              <w:rPr>
                <w:sz w:val="20"/>
                <w:szCs w:val="20"/>
              </w:rPr>
            </w:pPr>
            <w:r>
              <w:rPr>
                <w:sz w:val="20"/>
                <w:szCs w:val="20"/>
              </w:rPr>
              <w:t>Генеральный директор</w:t>
            </w:r>
          </w:p>
          <w:p w:rsidR="003C2EAC" w:rsidRPr="004F3557" w:rsidRDefault="003C2EAC" w:rsidP="00B2238C">
            <w:pPr>
              <w:snapToGrid w:val="0"/>
              <w:contextualSpacing/>
              <w:jc w:val="both"/>
              <w:rPr>
                <w:sz w:val="20"/>
                <w:szCs w:val="20"/>
              </w:rPr>
            </w:pPr>
            <w:r w:rsidRPr="004F3557">
              <w:rPr>
                <w:sz w:val="20"/>
                <w:szCs w:val="20"/>
              </w:rPr>
              <w:t xml:space="preserve">______________________ </w:t>
            </w:r>
            <w:proofErr w:type="spellStart"/>
            <w:r w:rsidR="00A76EC6">
              <w:rPr>
                <w:sz w:val="20"/>
                <w:szCs w:val="20"/>
              </w:rPr>
              <w:t>Прохоренко</w:t>
            </w:r>
            <w:proofErr w:type="spellEnd"/>
            <w:r w:rsidR="00A76EC6">
              <w:rPr>
                <w:sz w:val="20"/>
                <w:szCs w:val="20"/>
              </w:rPr>
              <w:t xml:space="preserve"> Н.Ф.</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9"/>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09F" w:rsidRDefault="0006109F" w:rsidP="006B724C">
      <w:r>
        <w:separator/>
      </w:r>
    </w:p>
  </w:endnote>
  <w:endnote w:type="continuationSeparator" w:id="0">
    <w:p w:rsidR="0006109F" w:rsidRDefault="0006109F"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3405B1"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3405B1"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separate"/>
    </w:r>
    <w:r w:rsidR="00E50AE4">
      <w:rPr>
        <w:rStyle w:val="a8"/>
      </w:rPr>
      <w:t>8</w:t>
    </w:r>
    <w:r>
      <w:rPr>
        <w:rStyle w:val="a8"/>
      </w:rPr>
      <w:fldChar w:fldCharType="end"/>
    </w:r>
  </w:p>
  <w:p w:rsidR="00B2238C" w:rsidRDefault="00B2238C"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09F" w:rsidRDefault="0006109F" w:rsidP="006B724C">
      <w:r>
        <w:separator/>
      </w:r>
    </w:p>
  </w:footnote>
  <w:footnote w:type="continuationSeparator" w:id="0">
    <w:p w:rsidR="0006109F" w:rsidRDefault="0006109F" w:rsidP="006B724C">
      <w:r>
        <w:continuationSeparator/>
      </w:r>
    </w:p>
  </w:footnote>
  <w:footnote w:id="1">
    <w:p w:rsidR="00B2238C" w:rsidRPr="005E7EF3" w:rsidRDefault="00B2238C"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3405B1" w:rsidP="00B2238C">
    <w:pPr>
      <w:pStyle w:val="a9"/>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C958CC"/>
    <w:multiLevelType w:val="hybridMultilevel"/>
    <w:tmpl w:val="BF3048F8"/>
    <w:lvl w:ilvl="0" w:tplc="0419000F">
      <w:start w:val="1"/>
      <w:numFmt w:val="decimal"/>
      <w:lvlText w:val="%1."/>
      <w:lvlJc w:val="left"/>
      <w:pPr>
        <w:tabs>
          <w:tab w:val="num" w:pos="1128"/>
        </w:tabs>
        <w:ind w:left="1128" w:hanging="360"/>
      </w:p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5">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6">
    <w:nsid w:val="7D45183F"/>
    <w:multiLevelType w:val="hybridMultilevel"/>
    <w:tmpl w:val="9B6C1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352E3"/>
    <w:rsid w:val="0006109F"/>
    <w:rsid w:val="00072DBF"/>
    <w:rsid w:val="00081409"/>
    <w:rsid w:val="00085A5A"/>
    <w:rsid w:val="00092ADB"/>
    <w:rsid w:val="000A4298"/>
    <w:rsid w:val="000F33F2"/>
    <w:rsid w:val="00120992"/>
    <w:rsid w:val="0012117D"/>
    <w:rsid w:val="00195E11"/>
    <w:rsid w:val="00223627"/>
    <w:rsid w:val="002316E1"/>
    <w:rsid w:val="00232674"/>
    <w:rsid w:val="00232F38"/>
    <w:rsid w:val="0023300C"/>
    <w:rsid w:val="00243958"/>
    <w:rsid w:val="002568CC"/>
    <w:rsid w:val="00257344"/>
    <w:rsid w:val="00262BD9"/>
    <w:rsid w:val="0027663E"/>
    <w:rsid w:val="00294FD3"/>
    <w:rsid w:val="00295851"/>
    <w:rsid w:val="002A119A"/>
    <w:rsid w:val="002A1EC8"/>
    <w:rsid w:val="002A7CA1"/>
    <w:rsid w:val="002D6C15"/>
    <w:rsid w:val="002E565F"/>
    <w:rsid w:val="0030142C"/>
    <w:rsid w:val="00332A77"/>
    <w:rsid w:val="003405B1"/>
    <w:rsid w:val="00351277"/>
    <w:rsid w:val="00351700"/>
    <w:rsid w:val="00375C81"/>
    <w:rsid w:val="003A12A0"/>
    <w:rsid w:val="003B3401"/>
    <w:rsid w:val="003C2EAC"/>
    <w:rsid w:val="003E50DB"/>
    <w:rsid w:val="00412B3A"/>
    <w:rsid w:val="00424F2F"/>
    <w:rsid w:val="0044108F"/>
    <w:rsid w:val="00455B14"/>
    <w:rsid w:val="0046407C"/>
    <w:rsid w:val="00466E78"/>
    <w:rsid w:val="00473F70"/>
    <w:rsid w:val="004846A0"/>
    <w:rsid w:val="00490395"/>
    <w:rsid w:val="004C068A"/>
    <w:rsid w:val="004D4876"/>
    <w:rsid w:val="004F39B7"/>
    <w:rsid w:val="004F44B5"/>
    <w:rsid w:val="005209ED"/>
    <w:rsid w:val="00527355"/>
    <w:rsid w:val="00546D1E"/>
    <w:rsid w:val="00564FEF"/>
    <w:rsid w:val="00584AA8"/>
    <w:rsid w:val="00585155"/>
    <w:rsid w:val="005956B6"/>
    <w:rsid w:val="005A763A"/>
    <w:rsid w:val="005C32E4"/>
    <w:rsid w:val="005C3435"/>
    <w:rsid w:val="005F12FE"/>
    <w:rsid w:val="00602B76"/>
    <w:rsid w:val="00622783"/>
    <w:rsid w:val="00645CB6"/>
    <w:rsid w:val="00664696"/>
    <w:rsid w:val="006B3890"/>
    <w:rsid w:val="006B724C"/>
    <w:rsid w:val="006C6A64"/>
    <w:rsid w:val="007120F5"/>
    <w:rsid w:val="0071325E"/>
    <w:rsid w:val="00727C1F"/>
    <w:rsid w:val="00746630"/>
    <w:rsid w:val="0075363D"/>
    <w:rsid w:val="00766CE5"/>
    <w:rsid w:val="00774E49"/>
    <w:rsid w:val="007808D8"/>
    <w:rsid w:val="007858FA"/>
    <w:rsid w:val="007A2B00"/>
    <w:rsid w:val="007D7212"/>
    <w:rsid w:val="007D75C6"/>
    <w:rsid w:val="007E00BD"/>
    <w:rsid w:val="008027CC"/>
    <w:rsid w:val="00812174"/>
    <w:rsid w:val="00817480"/>
    <w:rsid w:val="008202A0"/>
    <w:rsid w:val="00825C4B"/>
    <w:rsid w:val="0084244D"/>
    <w:rsid w:val="008429F5"/>
    <w:rsid w:val="00884549"/>
    <w:rsid w:val="00893DC0"/>
    <w:rsid w:val="008D30F8"/>
    <w:rsid w:val="008D5C3C"/>
    <w:rsid w:val="008E6A6F"/>
    <w:rsid w:val="009120FC"/>
    <w:rsid w:val="00946A4B"/>
    <w:rsid w:val="00955190"/>
    <w:rsid w:val="009646C4"/>
    <w:rsid w:val="009D0E54"/>
    <w:rsid w:val="009E074F"/>
    <w:rsid w:val="009E07D4"/>
    <w:rsid w:val="009E3A33"/>
    <w:rsid w:val="009E475C"/>
    <w:rsid w:val="00A001DE"/>
    <w:rsid w:val="00A1023B"/>
    <w:rsid w:val="00A54F83"/>
    <w:rsid w:val="00A76EC6"/>
    <w:rsid w:val="00A96962"/>
    <w:rsid w:val="00AE05B5"/>
    <w:rsid w:val="00AE1237"/>
    <w:rsid w:val="00AF0E68"/>
    <w:rsid w:val="00AF13A3"/>
    <w:rsid w:val="00B07310"/>
    <w:rsid w:val="00B12886"/>
    <w:rsid w:val="00B2238C"/>
    <w:rsid w:val="00B42046"/>
    <w:rsid w:val="00B8582F"/>
    <w:rsid w:val="00B96D8A"/>
    <w:rsid w:val="00BD4A09"/>
    <w:rsid w:val="00BE4D70"/>
    <w:rsid w:val="00BE6E8B"/>
    <w:rsid w:val="00BF5045"/>
    <w:rsid w:val="00C02A61"/>
    <w:rsid w:val="00C03C64"/>
    <w:rsid w:val="00C06B5B"/>
    <w:rsid w:val="00C40B22"/>
    <w:rsid w:val="00C4285C"/>
    <w:rsid w:val="00C45ED9"/>
    <w:rsid w:val="00C55E18"/>
    <w:rsid w:val="00C5641C"/>
    <w:rsid w:val="00C626ED"/>
    <w:rsid w:val="00C73A4B"/>
    <w:rsid w:val="00C82DAC"/>
    <w:rsid w:val="00CB49FA"/>
    <w:rsid w:val="00CC7982"/>
    <w:rsid w:val="00CD2972"/>
    <w:rsid w:val="00CD3FD6"/>
    <w:rsid w:val="00CD54F3"/>
    <w:rsid w:val="00D5713A"/>
    <w:rsid w:val="00D67AC9"/>
    <w:rsid w:val="00D707D7"/>
    <w:rsid w:val="00D83541"/>
    <w:rsid w:val="00DC4F09"/>
    <w:rsid w:val="00DD7084"/>
    <w:rsid w:val="00DD77C4"/>
    <w:rsid w:val="00DE478D"/>
    <w:rsid w:val="00DF1133"/>
    <w:rsid w:val="00E014AE"/>
    <w:rsid w:val="00E07043"/>
    <w:rsid w:val="00E101F1"/>
    <w:rsid w:val="00E20A40"/>
    <w:rsid w:val="00E50AE4"/>
    <w:rsid w:val="00E5196C"/>
    <w:rsid w:val="00E741CB"/>
    <w:rsid w:val="00E93445"/>
    <w:rsid w:val="00ED005E"/>
    <w:rsid w:val="00EF6413"/>
    <w:rsid w:val="00F65D07"/>
    <w:rsid w:val="00F72170"/>
    <w:rsid w:val="00F73303"/>
    <w:rsid w:val="00F91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s>
</file>

<file path=word/webSettings.xml><?xml version="1.0" encoding="utf-8"?>
<w:webSettings xmlns:r="http://schemas.openxmlformats.org/officeDocument/2006/relationships" xmlns:w="http://schemas.openxmlformats.org/wordprocessingml/2006/main">
  <w:divs>
    <w:div w:id="96607320">
      <w:bodyDiv w:val="1"/>
      <w:marLeft w:val="0"/>
      <w:marRight w:val="0"/>
      <w:marTop w:val="0"/>
      <w:marBottom w:val="0"/>
      <w:divBdr>
        <w:top w:val="none" w:sz="0" w:space="0" w:color="auto"/>
        <w:left w:val="none" w:sz="0" w:space="0" w:color="auto"/>
        <w:bottom w:val="none" w:sz="0" w:space="0" w:color="auto"/>
        <w:right w:val="none" w:sz="0" w:space="0" w:color="auto"/>
      </w:divBdr>
      <w:divsChild>
        <w:div w:id="259416509">
          <w:marLeft w:val="0"/>
          <w:marRight w:val="0"/>
          <w:marTop w:val="0"/>
          <w:marBottom w:val="75"/>
          <w:divBdr>
            <w:top w:val="single" w:sz="2" w:space="0" w:color="99BBE8"/>
            <w:left w:val="single" w:sz="2" w:space="0" w:color="99BBE8"/>
            <w:bottom w:val="single" w:sz="2" w:space="0" w:color="99BBE8"/>
            <w:right w:val="single" w:sz="2" w:space="0" w:color="99BBE8"/>
          </w:divBdr>
          <w:divsChild>
            <w:div w:id="1787852498">
              <w:marLeft w:val="0"/>
              <w:marRight w:val="0"/>
              <w:marTop w:val="0"/>
              <w:marBottom w:val="0"/>
              <w:divBdr>
                <w:top w:val="none" w:sz="0" w:space="0" w:color="auto"/>
                <w:left w:val="none" w:sz="0" w:space="0" w:color="auto"/>
                <w:bottom w:val="none" w:sz="0" w:space="0" w:color="auto"/>
                <w:right w:val="none" w:sz="0" w:space="0" w:color="auto"/>
              </w:divBdr>
              <w:divsChild>
                <w:div w:id="14556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8848">
          <w:marLeft w:val="0"/>
          <w:marRight w:val="0"/>
          <w:marTop w:val="0"/>
          <w:marBottom w:val="75"/>
          <w:divBdr>
            <w:top w:val="single" w:sz="2" w:space="0" w:color="99BBE8"/>
            <w:left w:val="single" w:sz="2" w:space="0" w:color="99BBE8"/>
            <w:bottom w:val="single" w:sz="2" w:space="0" w:color="99BBE8"/>
            <w:right w:val="single" w:sz="2" w:space="0" w:color="99BBE8"/>
          </w:divBdr>
          <w:divsChild>
            <w:div w:id="2086563756">
              <w:marLeft w:val="0"/>
              <w:marRight w:val="0"/>
              <w:marTop w:val="0"/>
              <w:marBottom w:val="0"/>
              <w:divBdr>
                <w:top w:val="none" w:sz="0" w:space="0" w:color="auto"/>
                <w:left w:val="none" w:sz="0" w:space="0" w:color="auto"/>
                <w:bottom w:val="none" w:sz="0" w:space="0" w:color="auto"/>
                <w:right w:val="none" w:sz="0" w:space="0" w:color="auto"/>
              </w:divBdr>
              <w:divsChild>
                <w:div w:id="10748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5537">
          <w:marLeft w:val="0"/>
          <w:marRight w:val="0"/>
          <w:marTop w:val="0"/>
          <w:marBottom w:val="75"/>
          <w:divBdr>
            <w:top w:val="single" w:sz="2" w:space="0" w:color="99BBE8"/>
            <w:left w:val="single" w:sz="2" w:space="0" w:color="99BBE8"/>
            <w:bottom w:val="single" w:sz="2" w:space="0" w:color="99BBE8"/>
            <w:right w:val="single" w:sz="2" w:space="0" w:color="99BBE8"/>
          </w:divBdr>
          <w:divsChild>
            <w:div w:id="897473596">
              <w:marLeft w:val="0"/>
              <w:marRight w:val="0"/>
              <w:marTop w:val="0"/>
              <w:marBottom w:val="0"/>
              <w:divBdr>
                <w:top w:val="none" w:sz="0" w:space="0" w:color="auto"/>
                <w:left w:val="none" w:sz="0" w:space="0" w:color="auto"/>
                <w:bottom w:val="none" w:sz="0" w:space="0" w:color="auto"/>
                <w:right w:val="none" w:sz="0" w:space="0" w:color="auto"/>
              </w:divBdr>
              <w:divsChild>
                <w:div w:id="2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6315">
          <w:marLeft w:val="0"/>
          <w:marRight w:val="0"/>
          <w:marTop w:val="0"/>
          <w:marBottom w:val="75"/>
          <w:divBdr>
            <w:top w:val="single" w:sz="2" w:space="0" w:color="99BBE8"/>
            <w:left w:val="single" w:sz="2" w:space="0" w:color="99BBE8"/>
            <w:bottom w:val="single" w:sz="2" w:space="0" w:color="99BBE8"/>
            <w:right w:val="single" w:sz="2" w:space="0" w:color="99BBE8"/>
          </w:divBdr>
          <w:divsChild>
            <w:div w:id="1304772317">
              <w:marLeft w:val="0"/>
              <w:marRight w:val="0"/>
              <w:marTop w:val="0"/>
              <w:marBottom w:val="0"/>
              <w:divBdr>
                <w:top w:val="none" w:sz="0" w:space="0" w:color="auto"/>
                <w:left w:val="none" w:sz="0" w:space="0" w:color="auto"/>
                <w:bottom w:val="none" w:sz="0" w:space="0" w:color="auto"/>
                <w:right w:val="none" w:sz="0" w:space="0" w:color="auto"/>
              </w:divBdr>
              <w:divsChild>
                <w:div w:id="3441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5250">
          <w:marLeft w:val="0"/>
          <w:marRight w:val="0"/>
          <w:marTop w:val="0"/>
          <w:marBottom w:val="75"/>
          <w:divBdr>
            <w:top w:val="single" w:sz="2" w:space="0" w:color="99BBE8"/>
            <w:left w:val="single" w:sz="2" w:space="0" w:color="99BBE8"/>
            <w:bottom w:val="single" w:sz="2" w:space="0" w:color="99BBE8"/>
            <w:right w:val="single" w:sz="2" w:space="0" w:color="99BBE8"/>
          </w:divBdr>
          <w:divsChild>
            <w:div w:id="887186412">
              <w:marLeft w:val="0"/>
              <w:marRight w:val="0"/>
              <w:marTop w:val="0"/>
              <w:marBottom w:val="0"/>
              <w:divBdr>
                <w:top w:val="none" w:sz="0" w:space="0" w:color="auto"/>
                <w:left w:val="none" w:sz="0" w:space="0" w:color="auto"/>
                <w:bottom w:val="none" w:sz="0" w:space="0" w:color="auto"/>
                <w:right w:val="none" w:sz="0" w:space="0" w:color="auto"/>
              </w:divBdr>
              <w:divsChild>
                <w:div w:id="4231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1919">
          <w:marLeft w:val="0"/>
          <w:marRight w:val="0"/>
          <w:marTop w:val="0"/>
          <w:marBottom w:val="75"/>
          <w:divBdr>
            <w:top w:val="single" w:sz="2" w:space="0" w:color="99BBE8"/>
            <w:left w:val="single" w:sz="2" w:space="0" w:color="99BBE8"/>
            <w:bottom w:val="single" w:sz="2" w:space="0" w:color="99BBE8"/>
            <w:right w:val="single" w:sz="2" w:space="0" w:color="99BBE8"/>
          </w:divBdr>
          <w:divsChild>
            <w:div w:id="1701202493">
              <w:marLeft w:val="0"/>
              <w:marRight w:val="0"/>
              <w:marTop w:val="0"/>
              <w:marBottom w:val="0"/>
              <w:divBdr>
                <w:top w:val="none" w:sz="0" w:space="0" w:color="auto"/>
                <w:left w:val="none" w:sz="0" w:space="0" w:color="auto"/>
                <w:bottom w:val="none" w:sz="0" w:space="0" w:color="auto"/>
                <w:right w:val="none" w:sz="0" w:space="0" w:color="auto"/>
              </w:divBdr>
              <w:divsChild>
                <w:div w:id="5652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983">
          <w:marLeft w:val="0"/>
          <w:marRight w:val="0"/>
          <w:marTop w:val="0"/>
          <w:marBottom w:val="75"/>
          <w:divBdr>
            <w:top w:val="single" w:sz="2" w:space="0" w:color="99BBE8"/>
            <w:left w:val="single" w:sz="2" w:space="0" w:color="99BBE8"/>
            <w:bottom w:val="single" w:sz="2" w:space="0" w:color="99BBE8"/>
            <w:right w:val="single" w:sz="2" w:space="0" w:color="99BBE8"/>
          </w:divBdr>
          <w:divsChild>
            <w:div w:id="2114201015">
              <w:marLeft w:val="0"/>
              <w:marRight w:val="0"/>
              <w:marTop w:val="0"/>
              <w:marBottom w:val="0"/>
              <w:divBdr>
                <w:top w:val="none" w:sz="0" w:space="0" w:color="auto"/>
                <w:left w:val="none" w:sz="0" w:space="0" w:color="auto"/>
                <w:bottom w:val="none" w:sz="0" w:space="0" w:color="auto"/>
                <w:right w:val="none" w:sz="0" w:space="0" w:color="auto"/>
              </w:divBdr>
              <w:divsChild>
                <w:div w:id="2056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70608">
          <w:marLeft w:val="0"/>
          <w:marRight w:val="0"/>
          <w:marTop w:val="0"/>
          <w:marBottom w:val="75"/>
          <w:divBdr>
            <w:top w:val="single" w:sz="2" w:space="0" w:color="99BBE8"/>
            <w:left w:val="single" w:sz="2" w:space="0" w:color="99BBE8"/>
            <w:bottom w:val="single" w:sz="2" w:space="0" w:color="99BBE8"/>
            <w:right w:val="single" w:sz="2" w:space="0" w:color="99BBE8"/>
          </w:divBdr>
          <w:divsChild>
            <w:div w:id="1250037747">
              <w:marLeft w:val="0"/>
              <w:marRight w:val="0"/>
              <w:marTop w:val="0"/>
              <w:marBottom w:val="0"/>
              <w:divBdr>
                <w:top w:val="none" w:sz="0" w:space="0" w:color="auto"/>
                <w:left w:val="none" w:sz="0" w:space="0" w:color="auto"/>
                <w:bottom w:val="none" w:sz="0" w:space="0" w:color="auto"/>
                <w:right w:val="none" w:sz="0" w:space="0" w:color="auto"/>
              </w:divBdr>
              <w:divsChild>
                <w:div w:id="676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4979">
          <w:marLeft w:val="0"/>
          <w:marRight w:val="0"/>
          <w:marTop w:val="0"/>
          <w:marBottom w:val="75"/>
          <w:divBdr>
            <w:top w:val="single" w:sz="2" w:space="0" w:color="99BBE8"/>
            <w:left w:val="single" w:sz="2" w:space="0" w:color="99BBE8"/>
            <w:bottom w:val="single" w:sz="2" w:space="0" w:color="99BBE8"/>
            <w:right w:val="single" w:sz="2" w:space="0" w:color="99BBE8"/>
          </w:divBdr>
          <w:divsChild>
            <w:div w:id="1517768238">
              <w:marLeft w:val="0"/>
              <w:marRight w:val="0"/>
              <w:marTop w:val="0"/>
              <w:marBottom w:val="0"/>
              <w:divBdr>
                <w:top w:val="none" w:sz="0" w:space="0" w:color="auto"/>
                <w:left w:val="none" w:sz="0" w:space="0" w:color="auto"/>
                <w:bottom w:val="none" w:sz="0" w:space="0" w:color="auto"/>
                <w:right w:val="none" w:sz="0" w:space="0" w:color="auto"/>
              </w:divBdr>
              <w:divsChild>
                <w:div w:id="1224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9012">
          <w:marLeft w:val="0"/>
          <w:marRight w:val="0"/>
          <w:marTop w:val="0"/>
          <w:marBottom w:val="75"/>
          <w:divBdr>
            <w:top w:val="single" w:sz="2" w:space="0" w:color="99BBE8"/>
            <w:left w:val="single" w:sz="2" w:space="0" w:color="99BBE8"/>
            <w:bottom w:val="single" w:sz="2" w:space="0" w:color="99BBE8"/>
            <w:right w:val="single" w:sz="2" w:space="0" w:color="99BBE8"/>
          </w:divBdr>
          <w:divsChild>
            <w:div w:id="562175573">
              <w:marLeft w:val="0"/>
              <w:marRight w:val="0"/>
              <w:marTop w:val="0"/>
              <w:marBottom w:val="0"/>
              <w:divBdr>
                <w:top w:val="none" w:sz="0" w:space="0" w:color="auto"/>
                <w:left w:val="none" w:sz="0" w:space="0" w:color="auto"/>
                <w:bottom w:val="none" w:sz="0" w:space="0" w:color="auto"/>
                <w:right w:val="none" w:sz="0" w:space="0" w:color="auto"/>
              </w:divBdr>
              <w:divsChild>
                <w:div w:id="693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1927">
          <w:marLeft w:val="0"/>
          <w:marRight w:val="0"/>
          <w:marTop w:val="0"/>
          <w:marBottom w:val="75"/>
          <w:divBdr>
            <w:top w:val="single" w:sz="2" w:space="0" w:color="99BBE8"/>
            <w:left w:val="single" w:sz="2" w:space="0" w:color="99BBE8"/>
            <w:bottom w:val="single" w:sz="2" w:space="0" w:color="99BBE8"/>
            <w:right w:val="single" w:sz="2" w:space="0" w:color="99BBE8"/>
          </w:divBdr>
          <w:divsChild>
            <w:div w:id="610168427">
              <w:marLeft w:val="0"/>
              <w:marRight w:val="0"/>
              <w:marTop w:val="0"/>
              <w:marBottom w:val="0"/>
              <w:divBdr>
                <w:top w:val="none" w:sz="0" w:space="0" w:color="auto"/>
                <w:left w:val="none" w:sz="0" w:space="0" w:color="auto"/>
                <w:bottom w:val="none" w:sz="0" w:space="0" w:color="auto"/>
                <w:right w:val="none" w:sz="0" w:space="0" w:color="auto"/>
              </w:divBdr>
              <w:divsChild>
                <w:div w:id="17983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356810415">
      <w:bodyDiv w:val="1"/>
      <w:marLeft w:val="0"/>
      <w:marRight w:val="0"/>
      <w:marTop w:val="0"/>
      <w:marBottom w:val="0"/>
      <w:divBdr>
        <w:top w:val="none" w:sz="0" w:space="0" w:color="auto"/>
        <w:left w:val="none" w:sz="0" w:space="0" w:color="auto"/>
        <w:bottom w:val="none" w:sz="0" w:space="0" w:color="auto"/>
        <w:right w:val="none" w:sz="0" w:space="0" w:color="auto"/>
      </w:divBdr>
    </w:div>
    <w:div w:id="16717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edlib.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5377</Words>
  <Characters>30652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direct_bibl</cp:lastModifiedBy>
  <cp:revision>2</cp:revision>
  <dcterms:created xsi:type="dcterms:W3CDTF">2023-01-19T12:14:00Z</dcterms:created>
  <dcterms:modified xsi:type="dcterms:W3CDTF">2023-01-19T12:14:00Z</dcterms:modified>
</cp:coreProperties>
</file>