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B8" w:rsidRDefault="001E36B8" w:rsidP="001E36B8">
      <w:pPr>
        <w:jc w:val="center"/>
        <w:rPr>
          <w:rFonts w:ascii="Times New Roman" w:hAnsi="Times New Roman"/>
          <w:b/>
          <w:sz w:val="28"/>
          <w:szCs w:val="28"/>
        </w:rPr>
      </w:pPr>
      <w:r w:rsidRPr="005319BD">
        <w:rPr>
          <w:rFonts w:ascii="Times New Roman" w:hAnsi="Times New Roman"/>
          <w:b/>
          <w:sz w:val="28"/>
          <w:szCs w:val="28"/>
        </w:rPr>
        <w:t>Новые медицинские издания по специальност</w:t>
      </w:r>
      <w:r w:rsidR="006C1652">
        <w:rPr>
          <w:rFonts w:ascii="Times New Roman" w:hAnsi="Times New Roman"/>
          <w:b/>
          <w:sz w:val="28"/>
          <w:szCs w:val="28"/>
        </w:rPr>
        <w:t>и</w:t>
      </w:r>
      <w:r w:rsidR="0046452C">
        <w:rPr>
          <w:rFonts w:ascii="Times New Roman" w:hAnsi="Times New Roman"/>
          <w:b/>
          <w:sz w:val="28"/>
          <w:szCs w:val="28"/>
        </w:rPr>
        <w:t xml:space="preserve"> «Стоматология»</w:t>
      </w:r>
      <w:r w:rsidR="008847F0">
        <w:rPr>
          <w:rFonts w:ascii="Times New Roman" w:hAnsi="Times New Roman"/>
          <w:b/>
          <w:sz w:val="28"/>
          <w:szCs w:val="28"/>
        </w:rPr>
        <w:t xml:space="preserve">, </w:t>
      </w:r>
      <w:r w:rsidRPr="005319BD">
        <w:rPr>
          <w:rFonts w:ascii="Times New Roman" w:hAnsi="Times New Roman"/>
          <w:b/>
          <w:sz w:val="28"/>
          <w:szCs w:val="28"/>
        </w:rPr>
        <w:t>и другим направлениям в электронном виде</w:t>
      </w:r>
    </w:p>
    <w:p w:rsidR="001E36B8" w:rsidRPr="00E26956" w:rsidRDefault="001E36B8" w:rsidP="001E3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BB9" w:rsidRPr="00503BB9" w:rsidRDefault="00503BB9" w:rsidP="001E36B8"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4445</wp:posOffset>
            </wp:positionV>
            <wp:extent cx="1576705" cy="2199005"/>
            <wp:effectExtent l="190500" t="152400" r="175895" b="125095"/>
            <wp:wrapSquare wrapText="bothSides"/>
            <wp:docPr id="26" name="Рисунок 1" descr="\\Bibl-009\обмен\Автоматизация\Иптышева\Издательство 2023\октябрь\Алтухова Я буду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ibl-009\обмен\Автоматизация\Иптышева\Издательство 2023\октябрь\Алтухова Я будущ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99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03BB9">
        <w:rPr>
          <w:rFonts w:ascii="Times New Roman" w:hAnsi="Times New Roman"/>
          <w:b/>
          <w:bCs/>
          <w:sz w:val="24"/>
          <w:szCs w:val="24"/>
        </w:rPr>
        <w:t>Я будущий стоматолог</w:t>
      </w:r>
      <w:r w:rsidRPr="00503BB9">
        <w:rPr>
          <w:rFonts w:ascii="Times New Roman" w:hAnsi="Times New Roman"/>
          <w:sz w:val="24"/>
          <w:szCs w:val="24"/>
        </w:rPr>
        <w:t>: учебное пособие по русскому языку для иностранных студентов (на материале текстов по специальности) / О. Н. Алтухова, Е. Н. Белова, А. Н. Стаценко [и др.]</w:t>
      </w:r>
      <w:proofErr w:type="gramStart"/>
      <w:r w:rsidRPr="00503BB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03BB9">
        <w:rPr>
          <w:rFonts w:ascii="Times New Roman" w:hAnsi="Times New Roman"/>
          <w:sz w:val="24"/>
          <w:szCs w:val="24"/>
        </w:rPr>
        <w:t xml:space="preserve"> Министерство здравоохранения Российской Федерации, Волгоградский государственный медицинский университет ; рец. В. И. </w:t>
      </w:r>
      <w:proofErr w:type="spellStart"/>
      <w:r w:rsidRPr="00503BB9">
        <w:rPr>
          <w:rFonts w:ascii="Times New Roman" w:hAnsi="Times New Roman"/>
          <w:sz w:val="24"/>
          <w:szCs w:val="24"/>
        </w:rPr>
        <w:t>Шемонаев</w:t>
      </w:r>
      <w:proofErr w:type="spellEnd"/>
      <w:r w:rsidRPr="00503BB9">
        <w:rPr>
          <w:rFonts w:ascii="Times New Roman" w:hAnsi="Times New Roman"/>
          <w:sz w:val="24"/>
          <w:szCs w:val="24"/>
        </w:rPr>
        <w:t>. – Волгоград</w:t>
      </w:r>
      <w:proofErr w:type="gramStart"/>
      <w:r w:rsidRPr="00503B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3BB9">
        <w:rPr>
          <w:rFonts w:ascii="Times New Roman" w:hAnsi="Times New Roman"/>
          <w:sz w:val="24"/>
          <w:szCs w:val="24"/>
        </w:rPr>
        <w:t xml:space="preserve"> Издательство ВолгГМУ, 202</w:t>
      </w:r>
      <w:r w:rsidR="00013670">
        <w:rPr>
          <w:rFonts w:ascii="Times New Roman" w:hAnsi="Times New Roman"/>
          <w:sz w:val="24"/>
          <w:szCs w:val="24"/>
        </w:rPr>
        <w:t>3. – 88 с</w:t>
      </w:r>
      <w:r w:rsidRPr="00503BB9">
        <w:rPr>
          <w:rFonts w:ascii="Times New Roman" w:hAnsi="Times New Roman"/>
          <w:sz w:val="24"/>
          <w:szCs w:val="24"/>
        </w:rPr>
        <w:t>. – ISBN 978-5-9652-0893-7.</w:t>
      </w:r>
      <w:r w:rsidRPr="00C96E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ЭБС ВолгГМУ. Издания.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 w:rsidR="00B06278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 w:rsidRPr="00503BB9">
        <w:rPr>
          <w:rFonts w:ascii="Times New Roman" w:hAnsi="Times New Roman"/>
          <w:sz w:val="24"/>
          <w:szCs w:val="24"/>
        </w:rPr>
        <w:instrText>http://bibl.volgmed.ru/MegaPro/UserEntry?Action=FindDocs&amp;idb=e_volgmed&amp;ids=1013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 w:rsidR="00B06278">
        <w:rPr>
          <w:rFonts w:ascii="Times New Roman" w:hAnsi="Times New Roman"/>
          <w:sz w:val="24"/>
          <w:szCs w:val="24"/>
        </w:rPr>
        <w:fldChar w:fldCharType="separate"/>
      </w:r>
      <w:r w:rsidRPr="00BA22B3">
        <w:rPr>
          <w:rStyle w:val="a3"/>
          <w:rFonts w:ascii="Times New Roman" w:hAnsi="Times New Roman"/>
          <w:sz w:val="24"/>
          <w:szCs w:val="24"/>
        </w:rPr>
        <w:t>http://bibl.volgmed.ru/MegaPro/UserEntry?Action=FindDocs&amp;idb=e_volgmed&amp;ids=</w:t>
      </w:r>
      <w:r w:rsidRPr="00503BB9">
        <w:rPr>
          <w:rStyle w:val="a3"/>
          <w:rFonts w:ascii="Times New Roman" w:hAnsi="Times New Roman"/>
          <w:sz w:val="24"/>
          <w:szCs w:val="24"/>
        </w:rPr>
        <w:t>1013</w:t>
      </w:r>
      <w:r w:rsidR="00B06278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(дата обращения 07.</w:t>
      </w:r>
      <w:r w:rsidRPr="00503BB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.2023).</w:t>
      </w:r>
    </w:p>
    <w:p w:rsidR="001E36B8" w:rsidRDefault="001E36B8" w:rsidP="001E36B8">
      <w:pPr>
        <w:pStyle w:val="Pa15"/>
        <w:jc w:val="both"/>
        <w:rPr>
          <w:color w:val="000000"/>
        </w:rPr>
      </w:pPr>
      <w:r w:rsidRPr="001E36B8">
        <w:rPr>
          <w:color w:val="000000"/>
        </w:rPr>
        <w:t>Учебное пособие предназначено для иностранных студентов-стоматологов, обучающихся в медицинских вузах России.</w:t>
      </w:r>
    </w:p>
    <w:p w:rsidR="001E36B8" w:rsidRPr="001E36B8" w:rsidRDefault="001E36B8" w:rsidP="001E36B8">
      <w:pPr>
        <w:pStyle w:val="Pa15"/>
        <w:jc w:val="both"/>
        <w:rPr>
          <w:color w:val="000000"/>
        </w:rPr>
      </w:pPr>
      <w:r w:rsidRPr="001E36B8">
        <w:rPr>
          <w:color w:val="000000"/>
        </w:rPr>
        <w:t>Целью пособия является знакомство со стоматологической терминологией, выработка навыков устной и письменной речи на материале языка специальности.</w:t>
      </w:r>
    </w:p>
    <w:p w:rsidR="001E36B8" w:rsidRPr="001E36B8" w:rsidRDefault="001E36B8" w:rsidP="001E36B8">
      <w:pPr>
        <w:pStyle w:val="Pa15"/>
        <w:jc w:val="both"/>
        <w:rPr>
          <w:color w:val="000000"/>
        </w:rPr>
      </w:pPr>
      <w:r w:rsidRPr="001E36B8">
        <w:rPr>
          <w:color w:val="000000"/>
        </w:rPr>
        <w:t>Учитывая особенности адресата – студенты-стоматологи, для которых русский язык является средством приобретения будущей профессии, – пособие носит практический характер</w:t>
      </w:r>
      <w:r>
        <w:rPr>
          <w:color w:val="000000"/>
        </w:rPr>
        <w:t>.</w:t>
      </w:r>
    </w:p>
    <w:p w:rsidR="001E36B8" w:rsidRPr="001E36B8" w:rsidRDefault="001E36B8" w:rsidP="00503BB9">
      <w:pPr>
        <w:pStyle w:val="Pa15"/>
        <w:jc w:val="both"/>
        <w:rPr>
          <w:color w:val="000000"/>
        </w:rPr>
      </w:pPr>
      <w:r w:rsidRPr="001E36B8">
        <w:rPr>
          <w:color w:val="000000"/>
        </w:rPr>
        <w:t xml:space="preserve">Пособие включает 10 тем по </w:t>
      </w:r>
      <w:r w:rsidRPr="001B1E97">
        <w:rPr>
          <w:b/>
          <w:color w:val="000000"/>
        </w:rPr>
        <w:t>стоматологии</w:t>
      </w:r>
      <w:r w:rsidRPr="001E36B8">
        <w:rPr>
          <w:color w:val="000000"/>
        </w:rPr>
        <w:t xml:space="preserve"> и систему подготовительных и речевых заданий. Грамматический материал вводится в форме речевых образцов, через тексты, а также </w:t>
      </w:r>
      <w:proofErr w:type="spellStart"/>
      <w:r w:rsidRPr="001E36B8">
        <w:rPr>
          <w:color w:val="000000"/>
        </w:rPr>
        <w:t>предтекстовые</w:t>
      </w:r>
      <w:proofErr w:type="spellEnd"/>
      <w:r w:rsidRPr="001E36B8">
        <w:rPr>
          <w:color w:val="000000"/>
        </w:rPr>
        <w:t xml:space="preserve">, </w:t>
      </w:r>
      <w:proofErr w:type="spellStart"/>
      <w:r w:rsidRPr="001E36B8">
        <w:rPr>
          <w:color w:val="000000"/>
        </w:rPr>
        <w:t>притекстовые</w:t>
      </w:r>
      <w:proofErr w:type="spellEnd"/>
      <w:r w:rsidRPr="001E36B8">
        <w:rPr>
          <w:color w:val="000000"/>
        </w:rPr>
        <w:t xml:space="preserve"> и </w:t>
      </w:r>
      <w:proofErr w:type="spellStart"/>
      <w:r w:rsidRPr="001E36B8">
        <w:rPr>
          <w:color w:val="000000"/>
        </w:rPr>
        <w:t>послетекстовые</w:t>
      </w:r>
      <w:proofErr w:type="spellEnd"/>
      <w:r w:rsidRPr="001E36B8">
        <w:rPr>
          <w:color w:val="000000"/>
        </w:rPr>
        <w:t xml:space="preserve"> упражнения. </w:t>
      </w:r>
    </w:p>
    <w:p w:rsidR="001E36B8" w:rsidRPr="00503BB9" w:rsidRDefault="001E36B8" w:rsidP="001E36B8">
      <w:pPr>
        <w:tabs>
          <w:tab w:val="left" w:pos="2391"/>
        </w:tabs>
        <w:rPr>
          <w:rFonts w:ascii="Times New Roman" w:hAnsi="Times New Roman"/>
          <w:sz w:val="24"/>
          <w:szCs w:val="24"/>
        </w:rPr>
      </w:pPr>
      <w:r w:rsidRPr="001E36B8">
        <w:rPr>
          <w:rFonts w:ascii="Times New Roman" w:hAnsi="Times New Roman"/>
          <w:color w:val="000000"/>
          <w:sz w:val="24"/>
          <w:szCs w:val="24"/>
        </w:rPr>
        <w:t>Пособие отвечает общим дидактическим принципам: доступности, связи теории и практики, преемственности в изложении материала, наглядности.</w:t>
      </w:r>
    </w:p>
    <w:p w:rsidR="001E36B8" w:rsidRDefault="001E36B8" w:rsidP="001E36B8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1E36B8" w:rsidRPr="00C96E87" w:rsidRDefault="00B06278" w:rsidP="001E36B8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hyperlink r:id="rId6" w:history="1">
        <w:r w:rsidR="00503BB9" w:rsidRPr="00BA22B3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</w:t>
        </w:r>
        <w:r w:rsidR="00503BB9" w:rsidRPr="00503BB9">
          <w:rPr>
            <w:rStyle w:val="a3"/>
            <w:rFonts w:ascii="Times New Roman" w:hAnsi="Times New Roman"/>
            <w:sz w:val="24"/>
            <w:szCs w:val="24"/>
          </w:rPr>
          <w:t>1013</w:t>
        </w:r>
      </w:hyperlink>
      <w:r w:rsidR="001E36B8">
        <w:rPr>
          <w:rFonts w:ascii="Times New Roman" w:hAnsi="Times New Roman"/>
          <w:sz w:val="24"/>
          <w:szCs w:val="24"/>
        </w:rPr>
        <w:t xml:space="preserve"> (дата обращения 07.</w:t>
      </w:r>
      <w:r w:rsidR="00503BB9" w:rsidRPr="00503BB9">
        <w:rPr>
          <w:rFonts w:ascii="Times New Roman" w:hAnsi="Times New Roman"/>
          <w:sz w:val="24"/>
          <w:szCs w:val="24"/>
        </w:rPr>
        <w:t>11</w:t>
      </w:r>
      <w:r w:rsidR="001E36B8">
        <w:rPr>
          <w:rFonts w:ascii="Times New Roman" w:hAnsi="Times New Roman"/>
          <w:sz w:val="24"/>
          <w:szCs w:val="24"/>
        </w:rPr>
        <w:t>.2023)</w:t>
      </w:r>
    </w:p>
    <w:p w:rsidR="004B7B52" w:rsidRDefault="001E36B8" w:rsidP="00D55139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B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доступа к учебному пособию, необходимо ввести: логин </w:t>
      </w:r>
      <w:r w:rsidR="00503BB9" w:rsidRPr="004B7B52">
        <w:rPr>
          <w:rFonts w:ascii="Times New Roman" w:hAnsi="Times New Roman"/>
          <w:sz w:val="24"/>
          <w:szCs w:val="24"/>
        </w:rPr>
        <w:t>–</w:t>
      </w:r>
      <w:r w:rsidRPr="004B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ваша фамилия и пароль </w:t>
      </w:r>
      <w:r w:rsidR="00503BB9" w:rsidRPr="004B7B52">
        <w:rPr>
          <w:rFonts w:ascii="Times New Roman" w:hAnsi="Times New Roman"/>
          <w:sz w:val="24"/>
          <w:szCs w:val="24"/>
        </w:rPr>
        <w:t>–</w:t>
      </w:r>
      <w:r w:rsidRPr="004B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номер читательского билета (правый верхний угол, кнопка "Войти"). Номер читательского билета можно уточнить в библиотеке.</w:t>
      </w:r>
    </w:p>
    <w:p w:rsidR="004B7B52" w:rsidRDefault="004B7B52" w:rsidP="004B7B52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420BD" w:rsidRPr="004B7B52" w:rsidRDefault="004B7B52" w:rsidP="004B7B52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13335</wp:posOffset>
            </wp:positionV>
            <wp:extent cx="1553210" cy="2181225"/>
            <wp:effectExtent l="190500" t="152400" r="180340" b="142875"/>
            <wp:wrapSquare wrapText="bothSides"/>
            <wp:docPr id="22" name="Рисунок 9" descr="\\Bibl-009\обмен\Автоматизация\Иптышева\Издательство 2023\октябрь\Фирсова Микрофлора пол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Bibl-009\обмен\Автоматизация\Иптышева\Издательство 2023\октябрь\Фирсова Микрофлора поло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20BD" w:rsidRPr="004B7B52">
        <w:rPr>
          <w:rFonts w:ascii="Times New Roman" w:hAnsi="Times New Roman"/>
          <w:b/>
          <w:bCs/>
          <w:sz w:val="24"/>
          <w:szCs w:val="24"/>
        </w:rPr>
        <w:t>Микрофлора полости рта в норме и ее изменение при патологических состояниях</w:t>
      </w:r>
      <w:proofErr w:type="gramStart"/>
      <w:r w:rsidR="003420BD" w:rsidRPr="004B7B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420BD" w:rsidRPr="004B7B52">
        <w:rPr>
          <w:rFonts w:ascii="Times New Roman" w:hAnsi="Times New Roman"/>
          <w:sz w:val="24"/>
          <w:szCs w:val="24"/>
        </w:rPr>
        <w:t xml:space="preserve"> учебное пособие / И. В. Фирсова, Н. В. Питерская, Е. М. </w:t>
      </w:r>
      <w:proofErr w:type="spellStart"/>
      <w:r w:rsidR="003420BD" w:rsidRPr="004B7B52">
        <w:rPr>
          <w:rFonts w:ascii="Times New Roman" w:hAnsi="Times New Roman"/>
          <w:sz w:val="24"/>
          <w:szCs w:val="24"/>
        </w:rPr>
        <w:t>Чаплиева</w:t>
      </w:r>
      <w:proofErr w:type="spellEnd"/>
      <w:r w:rsidR="003420BD" w:rsidRPr="004B7B52">
        <w:rPr>
          <w:rFonts w:ascii="Times New Roman" w:hAnsi="Times New Roman"/>
          <w:sz w:val="24"/>
          <w:szCs w:val="24"/>
        </w:rPr>
        <w:t xml:space="preserve"> [и др.] ; Волгоградский государственный медицинский университет, Институт общественного здоровья ВолгГМУ. – Волгоград</w:t>
      </w:r>
      <w:proofErr w:type="gramStart"/>
      <w:r w:rsidR="003420BD" w:rsidRPr="004B7B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420BD" w:rsidRPr="004B7B52">
        <w:rPr>
          <w:rFonts w:ascii="Times New Roman" w:hAnsi="Times New Roman"/>
          <w:sz w:val="24"/>
          <w:szCs w:val="24"/>
        </w:rPr>
        <w:t xml:space="preserve"> Издательство ВолгГМУ, 2023. – 72 с.</w:t>
      </w:r>
      <w:proofErr w:type="gramStart"/>
      <w:r w:rsidR="003420BD" w:rsidRPr="004B7B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420BD" w:rsidRPr="004B7B52">
        <w:rPr>
          <w:rFonts w:ascii="Times New Roman" w:hAnsi="Times New Roman"/>
          <w:sz w:val="24"/>
          <w:szCs w:val="24"/>
        </w:rPr>
        <w:t xml:space="preserve"> ил. – ISBN 978-5-9652-0885-2. – Текст</w:t>
      </w:r>
      <w:proofErr w:type="gramStart"/>
      <w:r w:rsidR="003420BD" w:rsidRPr="004B7B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420BD" w:rsidRPr="004B7B52">
        <w:rPr>
          <w:rFonts w:ascii="Times New Roman" w:hAnsi="Times New Roman"/>
          <w:sz w:val="24"/>
          <w:szCs w:val="24"/>
        </w:rPr>
        <w:t xml:space="preserve"> электронный // ЭБС ВолгГМУ. Издания. – </w:t>
      </w:r>
      <w:r w:rsidR="003420BD" w:rsidRPr="004B7B52"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 w:rsidR="003420BD" w:rsidRPr="004B7B52">
        <w:rPr>
          <w:rFonts w:ascii="Times New Roman" w:hAnsi="Times New Roman"/>
          <w:sz w:val="24"/>
          <w:szCs w:val="24"/>
        </w:rPr>
        <w:t>:</w:t>
      </w:r>
      <w:proofErr w:type="gramEnd"/>
      <w:r w:rsidR="00B06278" w:rsidRPr="004B7B52">
        <w:rPr>
          <w:rFonts w:ascii="Times New Roman" w:hAnsi="Times New Roman"/>
          <w:sz w:val="24"/>
          <w:szCs w:val="24"/>
        </w:rPr>
        <w:fldChar w:fldCharType="begin"/>
      </w:r>
      <w:r w:rsidR="00D55139" w:rsidRPr="004B7B52">
        <w:rPr>
          <w:rFonts w:ascii="Times New Roman" w:hAnsi="Times New Roman"/>
          <w:sz w:val="24"/>
          <w:szCs w:val="24"/>
        </w:rPr>
        <w:instrText xml:space="preserve"> HYPERLINK "http://bibl.volgmed.ru/MegaPro/UserEntry?Action=FindDocs&amp;idb=e_volgmed&amp;ids=995" </w:instrText>
      </w:r>
      <w:r w:rsidR="00B06278" w:rsidRPr="004B7B52">
        <w:rPr>
          <w:rFonts w:ascii="Times New Roman" w:hAnsi="Times New Roman"/>
          <w:sz w:val="24"/>
          <w:szCs w:val="24"/>
        </w:rPr>
        <w:fldChar w:fldCharType="separate"/>
      </w:r>
      <w:r w:rsidR="00D55139" w:rsidRPr="004B7B52">
        <w:rPr>
          <w:rStyle w:val="a3"/>
          <w:rFonts w:ascii="Times New Roman" w:hAnsi="Times New Roman"/>
          <w:sz w:val="24"/>
          <w:szCs w:val="24"/>
        </w:rPr>
        <w:t>http://bibl.volgmed.ru/MegaPro/UserEntry?Action=FindDocs&amp;idb=e_volgmed&amp;ids=995</w:t>
      </w:r>
      <w:r w:rsidR="00B06278" w:rsidRPr="004B7B52">
        <w:rPr>
          <w:rFonts w:ascii="Times New Roman" w:hAnsi="Times New Roman"/>
          <w:sz w:val="24"/>
          <w:szCs w:val="24"/>
        </w:rPr>
        <w:fldChar w:fldCharType="end"/>
      </w:r>
      <w:r w:rsidR="003420BD" w:rsidRPr="004B7B52">
        <w:rPr>
          <w:rFonts w:ascii="Times New Roman" w:hAnsi="Times New Roman"/>
          <w:sz w:val="24"/>
          <w:szCs w:val="24"/>
        </w:rPr>
        <w:t xml:space="preserve"> (дата обращения 07.11.2023).</w:t>
      </w:r>
    </w:p>
    <w:p w:rsidR="00013670" w:rsidRPr="00D55139" w:rsidRDefault="003420BD" w:rsidP="00D551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5139">
        <w:rPr>
          <w:rFonts w:ascii="Times New Roman" w:hAnsi="Times New Roman"/>
          <w:sz w:val="24"/>
          <w:szCs w:val="24"/>
        </w:rPr>
        <w:t xml:space="preserve">Для врача-стоматолога первостепенное значение имеет раздел, изучающий нормальную или резидентную флору человека ротовой полости. Изменения микрофлоры полости рта ведут к </w:t>
      </w:r>
      <w:r w:rsidRPr="00D55139">
        <w:rPr>
          <w:rFonts w:ascii="Times New Roman" w:hAnsi="Times New Roman"/>
          <w:sz w:val="24"/>
          <w:szCs w:val="24"/>
        </w:rPr>
        <w:lastRenderedPageBreak/>
        <w:t xml:space="preserve">развитию кариеса и заболеваний пародонта, которые занимают одно из ведущих мест в патологии человека. Имеются многочисленные данные о том, что </w:t>
      </w:r>
      <w:proofErr w:type="spellStart"/>
      <w:r w:rsidRPr="00D55139">
        <w:rPr>
          <w:rFonts w:ascii="Times New Roman" w:hAnsi="Times New Roman"/>
          <w:sz w:val="24"/>
          <w:szCs w:val="24"/>
        </w:rPr>
        <w:t>поражаемость</w:t>
      </w:r>
      <w:proofErr w:type="spellEnd"/>
      <w:r w:rsidRPr="00D55139">
        <w:rPr>
          <w:rFonts w:ascii="Times New Roman" w:hAnsi="Times New Roman"/>
          <w:sz w:val="24"/>
          <w:szCs w:val="24"/>
        </w:rPr>
        <w:t xml:space="preserve"> ими населения во многих странах достигает 95–98 %.</w:t>
      </w:r>
    </w:p>
    <w:p w:rsidR="003420BD" w:rsidRPr="00D55139" w:rsidRDefault="003420BD" w:rsidP="00D55139">
      <w:pPr>
        <w:pStyle w:val="Default"/>
        <w:jc w:val="both"/>
      </w:pPr>
      <w:r w:rsidRPr="00D55139">
        <w:t xml:space="preserve">Учебное пособие подробно отражает особенности микрофлоры полости рта здорового человека, а также количественные и качественные изменения </w:t>
      </w:r>
      <w:proofErr w:type="spellStart"/>
      <w:r w:rsidRPr="00D55139">
        <w:t>микробиоценоза</w:t>
      </w:r>
      <w:proofErr w:type="spellEnd"/>
      <w:r w:rsidRPr="00D55139">
        <w:t xml:space="preserve"> под действием определенных факторов. Изменение состояния микрофлоры полости рта и развитие различных патологических состояний являются актуальными проблемами клинической стоматологии из-за высокой распространенности заболеваний, вызываемых условно-патогенной микрофлорой. Данная публикация носит научно-прикладной характер и содержит дидактически адаптированный для студентов материал. </w:t>
      </w:r>
    </w:p>
    <w:p w:rsidR="00D55139" w:rsidRDefault="00D55139" w:rsidP="00D551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0BD" w:rsidRPr="00D55139" w:rsidRDefault="003420BD" w:rsidP="00D551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5139">
        <w:rPr>
          <w:rFonts w:ascii="Times New Roman" w:hAnsi="Times New Roman"/>
          <w:sz w:val="24"/>
          <w:szCs w:val="24"/>
        </w:rPr>
        <w:t xml:space="preserve">Пособие предназначено для студентов, обучающихся по федеральной государственной образовательной программе высшего образования по специальности 31.05.03 </w:t>
      </w:r>
      <w:r w:rsidRPr="00D55139">
        <w:rPr>
          <w:rFonts w:ascii="Times New Roman" w:hAnsi="Times New Roman"/>
          <w:b/>
          <w:sz w:val="24"/>
          <w:szCs w:val="24"/>
        </w:rPr>
        <w:t>«Стоматология»</w:t>
      </w:r>
      <w:r w:rsidRPr="00D55139">
        <w:rPr>
          <w:rFonts w:ascii="Times New Roman" w:hAnsi="Times New Roman"/>
          <w:sz w:val="24"/>
          <w:szCs w:val="24"/>
        </w:rPr>
        <w:t xml:space="preserve"> по дисциплинам «</w:t>
      </w:r>
      <w:proofErr w:type="spellStart"/>
      <w:r w:rsidRPr="00D55139">
        <w:rPr>
          <w:rFonts w:ascii="Times New Roman" w:hAnsi="Times New Roman"/>
          <w:sz w:val="24"/>
          <w:szCs w:val="24"/>
        </w:rPr>
        <w:t>Кариесология</w:t>
      </w:r>
      <w:proofErr w:type="spellEnd"/>
      <w:r w:rsidRPr="00D55139">
        <w:rPr>
          <w:rFonts w:ascii="Times New Roman" w:hAnsi="Times New Roman"/>
          <w:sz w:val="24"/>
          <w:szCs w:val="24"/>
        </w:rPr>
        <w:t xml:space="preserve"> и заболевания твердых тканей зубов», «Терапевтическая стоматология».</w:t>
      </w:r>
    </w:p>
    <w:p w:rsidR="00D55139" w:rsidRDefault="00D55139" w:rsidP="00D5513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D55139" w:rsidRPr="00C96E87" w:rsidRDefault="00B06278" w:rsidP="00D55139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hyperlink r:id="rId8" w:history="1">
        <w:r w:rsidR="004B7B52" w:rsidRPr="00CB623E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http://bibl.volgmed.ru/MegaPro/UserEntry?Action=FindDocs&amp;idb=e_volgmed&amp;ids=995</w:t>
        </w:r>
      </w:hyperlink>
      <w:r w:rsidR="00D55139">
        <w:rPr>
          <w:rFonts w:ascii="Times New Roman" w:hAnsi="Times New Roman"/>
          <w:sz w:val="24"/>
          <w:szCs w:val="24"/>
        </w:rPr>
        <w:t xml:space="preserve"> (дата обращения 07.</w:t>
      </w:r>
      <w:r w:rsidR="00D55139" w:rsidRPr="00503BB9">
        <w:rPr>
          <w:rFonts w:ascii="Times New Roman" w:hAnsi="Times New Roman"/>
          <w:sz w:val="24"/>
          <w:szCs w:val="24"/>
        </w:rPr>
        <w:t>11</w:t>
      </w:r>
      <w:r w:rsidR="00D55139">
        <w:rPr>
          <w:rFonts w:ascii="Times New Roman" w:hAnsi="Times New Roman"/>
          <w:sz w:val="24"/>
          <w:szCs w:val="24"/>
        </w:rPr>
        <w:t>.2023)</w:t>
      </w:r>
    </w:p>
    <w:p w:rsidR="003420BD" w:rsidRPr="00201ECA" w:rsidRDefault="00D55139" w:rsidP="000136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6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доступа к учебному пособию, необходимо ввести: логин </w:t>
      </w:r>
      <w:r>
        <w:rPr>
          <w:rFonts w:ascii="Times New Roman" w:hAnsi="Times New Roman"/>
          <w:sz w:val="24"/>
          <w:szCs w:val="24"/>
        </w:rPr>
        <w:t>–</w:t>
      </w:r>
      <w:r w:rsidRPr="00916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ваша фамилия и пароль </w:t>
      </w:r>
      <w:r>
        <w:rPr>
          <w:rFonts w:ascii="Times New Roman" w:hAnsi="Times New Roman"/>
          <w:sz w:val="24"/>
          <w:szCs w:val="24"/>
        </w:rPr>
        <w:t>–</w:t>
      </w:r>
      <w:r w:rsidRPr="009167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номер читательского билета (правый верхний угол, кнопка "Войти"). Номер читательского билета можно уточнить в библиотеке.</w:t>
      </w:r>
    </w:p>
    <w:p w:rsidR="003420BD" w:rsidRDefault="003420BD" w:rsidP="0001367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E52AE" w:rsidRDefault="006E52AE" w:rsidP="00FD6074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F19C9" w:rsidRPr="009F19C9" w:rsidRDefault="006E52AE" w:rsidP="009F19C9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2706</wp:posOffset>
            </wp:positionV>
            <wp:extent cx="1547357" cy="2202511"/>
            <wp:effectExtent l="190500" t="152400" r="167143" b="140639"/>
            <wp:wrapSquare wrapText="bothSides"/>
            <wp:docPr id="10" name="Рисунок 3" descr="\\Bibl-009\обмен\Автоматизация\Иптышева\Издательство 2023\октябрь\Поройский Первая помощь при отравле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ibl-009\обмен\Автоматизация\Иптышева\Издательство 2023\октябрь\Поройский Первая помощь при отравления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57" cy="2202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9F19C9" w:rsidRPr="009F19C9">
        <w:rPr>
          <w:rFonts w:ascii="Times New Roman" w:hAnsi="Times New Roman"/>
          <w:b/>
          <w:bCs/>
          <w:sz w:val="24"/>
          <w:szCs w:val="24"/>
        </w:rPr>
        <w:t>Поройский</w:t>
      </w:r>
      <w:proofErr w:type="spellEnd"/>
      <w:r w:rsidR="009F19C9" w:rsidRPr="009F19C9">
        <w:rPr>
          <w:rFonts w:ascii="Times New Roman" w:hAnsi="Times New Roman"/>
          <w:b/>
          <w:bCs/>
          <w:sz w:val="24"/>
          <w:szCs w:val="24"/>
        </w:rPr>
        <w:t xml:space="preserve"> С. В.</w:t>
      </w:r>
      <w:r w:rsidR="009F19C9" w:rsidRPr="009F19C9">
        <w:rPr>
          <w:rFonts w:ascii="Times New Roman" w:hAnsi="Times New Roman"/>
          <w:sz w:val="24"/>
          <w:szCs w:val="24"/>
        </w:rPr>
        <w:t xml:space="preserve"> Первая помощь при отравлениях природными ядами</w:t>
      </w:r>
      <w:proofErr w:type="gramStart"/>
      <w:r w:rsidR="009F19C9" w:rsidRPr="009F19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F19C9" w:rsidRPr="009F19C9">
        <w:rPr>
          <w:rFonts w:ascii="Times New Roman" w:hAnsi="Times New Roman"/>
          <w:sz w:val="24"/>
          <w:szCs w:val="24"/>
        </w:rPr>
        <w:t xml:space="preserve"> учебно-методическое пособие / С. В. </w:t>
      </w:r>
      <w:proofErr w:type="spellStart"/>
      <w:r w:rsidR="009F19C9" w:rsidRPr="009F19C9">
        <w:rPr>
          <w:rFonts w:ascii="Times New Roman" w:hAnsi="Times New Roman"/>
          <w:sz w:val="24"/>
          <w:szCs w:val="24"/>
        </w:rPr>
        <w:t>Поройский</w:t>
      </w:r>
      <w:proofErr w:type="spellEnd"/>
      <w:r w:rsidR="009F19C9" w:rsidRPr="009F19C9">
        <w:rPr>
          <w:rFonts w:ascii="Times New Roman" w:hAnsi="Times New Roman"/>
          <w:sz w:val="24"/>
          <w:szCs w:val="24"/>
        </w:rPr>
        <w:t xml:space="preserve">, А. Д. </w:t>
      </w:r>
      <w:proofErr w:type="spellStart"/>
      <w:r w:rsidR="009F19C9" w:rsidRPr="009F19C9">
        <w:rPr>
          <w:rFonts w:ascii="Times New Roman" w:hAnsi="Times New Roman"/>
          <w:sz w:val="24"/>
          <w:szCs w:val="24"/>
        </w:rPr>
        <w:t>Доника</w:t>
      </w:r>
      <w:proofErr w:type="spellEnd"/>
      <w:r w:rsidR="009F19C9" w:rsidRPr="009F19C9">
        <w:rPr>
          <w:rFonts w:ascii="Times New Roman" w:hAnsi="Times New Roman"/>
          <w:sz w:val="24"/>
          <w:szCs w:val="24"/>
        </w:rPr>
        <w:t>, М. В. Еремина ; Волгоградский государственный медицинский университет ; рец.: С. И. Краюшкин, О. А. Ярыгин. – Волгоград</w:t>
      </w:r>
      <w:proofErr w:type="gramStart"/>
      <w:r w:rsidR="009F19C9" w:rsidRPr="009F19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F19C9" w:rsidRPr="009F19C9">
        <w:rPr>
          <w:rFonts w:ascii="Times New Roman" w:hAnsi="Times New Roman"/>
          <w:sz w:val="24"/>
          <w:szCs w:val="24"/>
        </w:rPr>
        <w:t xml:space="preserve"> Издательство ВолгГМУ, 2023. – 52 с. – ISBN 978-5-9652-0888-3. – Текст</w:t>
      </w:r>
      <w:proofErr w:type="gramStart"/>
      <w:r w:rsidR="009F19C9" w:rsidRPr="009F19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F19C9" w:rsidRPr="009F19C9">
        <w:rPr>
          <w:rFonts w:ascii="Times New Roman" w:hAnsi="Times New Roman"/>
          <w:sz w:val="24"/>
          <w:szCs w:val="24"/>
        </w:rPr>
        <w:t xml:space="preserve"> электронный // ЭБС ВолгГМУ. Издания. – </w:t>
      </w:r>
      <w:hyperlink r:id="rId10" w:history="1">
        <w:r w:rsidR="009F19C9" w:rsidRPr="009F19C9">
          <w:rPr>
            <w:rStyle w:val="a3"/>
            <w:rFonts w:ascii="Times New Roman" w:hAnsi="Times New Roman"/>
            <w:sz w:val="24"/>
            <w:szCs w:val="24"/>
            <w:lang w:val="en-US"/>
          </w:rPr>
          <w:t>URL</w:t>
        </w:r>
        <w:r w:rsidR="009F19C9" w:rsidRPr="009F19C9">
          <w:rPr>
            <w:rStyle w:val="a3"/>
            <w:rFonts w:ascii="Times New Roman" w:hAnsi="Times New Roman"/>
            <w:sz w:val="24"/>
            <w:szCs w:val="24"/>
          </w:rPr>
          <w:t>:http://bibl.volgmed.ru/MegaPro/UserEntry?Action=FindDocs&amp;idb=e_volgmed&amp;ids=999</w:t>
        </w:r>
      </w:hyperlink>
      <w:r w:rsidR="009F19C9" w:rsidRPr="009F19C9">
        <w:rPr>
          <w:rFonts w:ascii="Times New Roman" w:hAnsi="Times New Roman"/>
          <w:sz w:val="24"/>
          <w:szCs w:val="24"/>
        </w:rPr>
        <w:t xml:space="preserve"> (дата обращения 07.11.2023).</w:t>
      </w:r>
    </w:p>
    <w:p w:rsidR="009F19C9" w:rsidRPr="009F19C9" w:rsidRDefault="009F19C9" w:rsidP="009A7A05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19C9">
        <w:rPr>
          <w:rFonts w:ascii="Times New Roman" w:hAnsi="Times New Roman"/>
          <w:sz w:val="24"/>
          <w:szCs w:val="24"/>
        </w:rPr>
        <w:t>На территории Волгоградской насчитывается не</w:t>
      </w:r>
      <w:r>
        <w:rPr>
          <w:rFonts w:ascii="Times New Roman" w:hAnsi="Times New Roman"/>
          <w:sz w:val="24"/>
          <w:szCs w:val="24"/>
        </w:rPr>
        <w:t>сколько десятков растений, пред</w:t>
      </w:r>
      <w:r w:rsidRPr="009F19C9">
        <w:rPr>
          <w:rFonts w:ascii="Times New Roman" w:hAnsi="Times New Roman"/>
          <w:sz w:val="24"/>
          <w:szCs w:val="24"/>
        </w:rPr>
        <w:t xml:space="preserve">ставляющих угрозу здоровью человека. Токсичность некоторых растительных </w:t>
      </w:r>
      <w:proofErr w:type="spellStart"/>
      <w:r w:rsidRPr="009F19C9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9F19C9">
        <w:rPr>
          <w:rFonts w:ascii="Times New Roman" w:hAnsi="Times New Roman"/>
          <w:sz w:val="24"/>
          <w:szCs w:val="24"/>
        </w:rPr>
        <w:t xml:space="preserve"> выше, чем синтетически</w:t>
      </w:r>
      <w:r>
        <w:rPr>
          <w:rFonts w:ascii="Times New Roman" w:hAnsi="Times New Roman"/>
          <w:sz w:val="24"/>
          <w:szCs w:val="24"/>
        </w:rPr>
        <w:t xml:space="preserve">х. </w:t>
      </w:r>
      <w:r w:rsidRPr="009F19C9">
        <w:rPr>
          <w:rFonts w:ascii="Times New Roman" w:hAnsi="Times New Roman"/>
          <w:sz w:val="24"/>
          <w:szCs w:val="24"/>
        </w:rPr>
        <w:t>Растения могут содержать</w:t>
      </w:r>
      <w:r>
        <w:rPr>
          <w:rFonts w:ascii="Times New Roman" w:hAnsi="Times New Roman"/>
          <w:sz w:val="24"/>
          <w:szCs w:val="24"/>
        </w:rPr>
        <w:t xml:space="preserve"> несколько разновидностей отрав</w:t>
      </w:r>
      <w:r w:rsidRPr="009F19C9">
        <w:rPr>
          <w:rFonts w:ascii="Times New Roman" w:hAnsi="Times New Roman"/>
          <w:sz w:val="24"/>
          <w:szCs w:val="24"/>
        </w:rPr>
        <w:t xml:space="preserve">ляющего вещества: кураре, атропин, никотин, стрихнин, </w:t>
      </w:r>
      <w:proofErr w:type="spellStart"/>
      <w:r w:rsidRPr="009F19C9">
        <w:rPr>
          <w:rFonts w:ascii="Times New Roman" w:hAnsi="Times New Roman"/>
          <w:sz w:val="24"/>
          <w:szCs w:val="24"/>
        </w:rPr>
        <w:t>палито-кин</w:t>
      </w:r>
      <w:proofErr w:type="spellEnd"/>
      <w:r w:rsidRPr="009F19C9">
        <w:rPr>
          <w:rFonts w:ascii="Times New Roman" w:hAnsi="Times New Roman"/>
          <w:sz w:val="24"/>
          <w:szCs w:val="24"/>
        </w:rPr>
        <w:t xml:space="preserve">, рицин, </w:t>
      </w:r>
      <w:proofErr w:type="spellStart"/>
      <w:r w:rsidRPr="009F19C9">
        <w:rPr>
          <w:rFonts w:ascii="Times New Roman" w:hAnsi="Times New Roman"/>
          <w:sz w:val="24"/>
          <w:szCs w:val="24"/>
        </w:rPr>
        <w:t>фаллоидин</w:t>
      </w:r>
      <w:proofErr w:type="spellEnd"/>
      <w:r w:rsidRPr="009F19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F19C9">
        <w:rPr>
          <w:rFonts w:ascii="Times New Roman" w:hAnsi="Times New Roman"/>
          <w:sz w:val="24"/>
          <w:szCs w:val="24"/>
        </w:rPr>
        <w:t>Наи</w:t>
      </w:r>
      <w:r>
        <w:rPr>
          <w:rFonts w:ascii="Times New Roman" w:hAnsi="Times New Roman"/>
          <w:sz w:val="24"/>
          <w:szCs w:val="24"/>
        </w:rPr>
        <w:t>более опасные представители фло</w:t>
      </w:r>
      <w:r w:rsidRPr="009F19C9">
        <w:rPr>
          <w:rFonts w:ascii="Times New Roman" w:hAnsi="Times New Roman"/>
          <w:sz w:val="24"/>
          <w:szCs w:val="24"/>
        </w:rPr>
        <w:t xml:space="preserve">ры – дурман, белена, болиголов, </w:t>
      </w:r>
      <w:r>
        <w:rPr>
          <w:rFonts w:ascii="Times New Roman" w:hAnsi="Times New Roman"/>
          <w:sz w:val="24"/>
          <w:szCs w:val="24"/>
        </w:rPr>
        <w:t>вех, паслен ядовитый, волчье лы</w:t>
      </w:r>
      <w:r w:rsidRPr="009F19C9">
        <w:rPr>
          <w:rFonts w:ascii="Times New Roman" w:hAnsi="Times New Roman"/>
          <w:sz w:val="24"/>
          <w:szCs w:val="24"/>
        </w:rPr>
        <w:t xml:space="preserve">ко, лютик, чемерица. </w:t>
      </w:r>
      <w:proofErr w:type="gramEnd"/>
    </w:p>
    <w:p w:rsidR="009F19C9" w:rsidRPr="009F19C9" w:rsidRDefault="009F19C9" w:rsidP="009A7A05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19C9">
        <w:rPr>
          <w:rFonts w:ascii="Times New Roman" w:hAnsi="Times New Roman"/>
          <w:sz w:val="24"/>
          <w:szCs w:val="24"/>
        </w:rPr>
        <w:t>На территории Волгоградской области встречается несколько десятков ядовитых животных, наиболее опасным представителем является каракурт (</w:t>
      </w:r>
      <w:proofErr w:type="spellStart"/>
      <w:r w:rsidRPr="009F19C9">
        <w:rPr>
          <w:rFonts w:ascii="Times New Roman" w:hAnsi="Times New Roman"/>
          <w:i/>
          <w:iCs/>
          <w:sz w:val="24"/>
          <w:szCs w:val="24"/>
        </w:rPr>
        <w:t>Latrodectus</w:t>
      </w:r>
      <w:proofErr w:type="spellEnd"/>
      <w:r w:rsidRPr="009F19C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F19C9">
        <w:rPr>
          <w:rFonts w:ascii="Times New Roman" w:hAnsi="Times New Roman"/>
          <w:i/>
          <w:iCs/>
          <w:sz w:val="24"/>
          <w:szCs w:val="24"/>
        </w:rPr>
        <w:t>tredecimguttatus</w:t>
      </w:r>
      <w:proofErr w:type="spellEnd"/>
      <w:r w:rsidRPr="009F19C9">
        <w:rPr>
          <w:rFonts w:ascii="Times New Roman" w:hAnsi="Times New Roman"/>
          <w:sz w:val="24"/>
          <w:szCs w:val="24"/>
        </w:rPr>
        <w:t>). В Волгоградской области можно встретить около 7 видов змей, из них ядовиты всего две – степная гадюка и гадюка Никольского. Определенную опасность несут для аллергиков укусы ос и пчёл.</w:t>
      </w:r>
    </w:p>
    <w:p w:rsidR="009F19C9" w:rsidRDefault="009F19C9" w:rsidP="009A7A05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19C9">
        <w:rPr>
          <w:rFonts w:ascii="Times New Roman" w:hAnsi="Times New Roman"/>
          <w:sz w:val="24"/>
          <w:szCs w:val="24"/>
        </w:rPr>
        <w:lastRenderedPageBreak/>
        <w:t xml:space="preserve">Учебно-методическое пособие разработано в соответствии с рабочей программой и предназначено для самостоятельной подготовки студентов, обучающихся по направлению 31.05.01 «Лечебное дело», 31.05.02 </w:t>
      </w:r>
      <w:r w:rsidRPr="006C1652">
        <w:rPr>
          <w:rFonts w:ascii="Times New Roman" w:hAnsi="Times New Roman"/>
          <w:sz w:val="24"/>
          <w:szCs w:val="24"/>
        </w:rPr>
        <w:t>«Педиатрия»,</w:t>
      </w:r>
      <w:r w:rsidRPr="009F19C9">
        <w:rPr>
          <w:rFonts w:ascii="Times New Roman" w:hAnsi="Times New Roman"/>
          <w:sz w:val="24"/>
          <w:szCs w:val="24"/>
        </w:rPr>
        <w:t xml:space="preserve"> 31.05.03 </w:t>
      </w:r>
      <w:r w:rsidRPr="009F19C9">
        <w:rPr>
          <w:rFonts w:ascii="Times New Roman" w:hAnsi="Times New Roman"/>
          <w:b/>
          <w:sz w:val="24"/>
          <w:szCs w:val="24"/>
        </w:rPr>
        <w:t>«Стоматология»</w:t>
      </w:r>
      <w:r w:rsidRPr="009F19C9">
        <w:rPr>
          <w:rFonts w:ascii="Times New Roman" w:hAnsi="Times New Roman"/>
          <w:sz w:val="24"/>
          <w:szCs w:val="24"/>
        </w:rPr>
        <w:t xml:space="preserve">, 32.05.01 «Медико-профилактическое дело», к практическим занятиям по теме «Первая помощь при отравлениях природными ядами». </w:t>
      </w:r>
    </w:p>
    <w:p w:rsidR="009F19C9" w:rsidRDefault="009F19C9" w:rsidP="009A7A05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19C9">
        <w:rPr>
          <w:rFonts w:ascii="Times New Roman" w:hAnsi="Times New Roman"/>
          <w:sz w:val="24"/>
          <w:szCs w:val="24"/>
        </w:rPr>
        <w:t>Материал учебно-методического пособия направлен на углубление и закрепление знаний студентов по изучаемой дисциплине; активизацию познавательной деятельности; выработку умений, необходимых для выполнения профессиональной деятельности в условиях чрезвычайных ситуаций.</w:t>
      </w:r>
    </w:p>
    <w:p w:rsidR="009A7A05" w:rsidRDefault="009A7A05" w:rsidP="009A7A05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9A7A05" w:rsidRPr="00866B00" w:rsidRDefault="00B06278" w:rsidP="009A7A05">
      <w:pPr>
        <w:pStyle w:val="a4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9A7A05" w:rsidRPr="00CB623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http://bibl.volgmed.ru/MegaPro/UserEntry?Action=FindDocs&amp;idb=e_volgmed&amp;ids=999</w:t>
        </w:r>
      </w:hyperlink>
      <w:r w:rsidR="009A7A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A7A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(дата обращения 07.11.2023).</w:t>
      </w:r>
    </w:p>
    <w:p w:rsidR="00844F7F" w:rsidRPr="004429CC" w:rsidRDefault="009A7A05" w:rsidP="001E36B8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доступа к учебному пособию, необходимо ввести: логин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ваша фамилия и пароль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номер читательского билета (правый верхний угол, кнопка "Войти"). Номер читательского билета можно уточнить в библиотеке.</w:t>
      </w:r>
    </w:p>
    <w:p w:rsidR="004429CC" w:rsidRPr="00844F7F" w:rsidRDefault="004429CC" w:rsidP="004429CC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844F7F" w:rsidRPr="00C0749E" w:rsidRDefault="004429CC" w:rsidP="00844F7F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191742</wp:posOffset>
            </wp:positionH>
            <wp:positionV relativeFrom="paragraph">
              <wp:posOffset>152290</wp:posOffset>
            </wp:positionV>
            <wp:extent cx="1552713" cy="2195995"/>
            <wp:effectExtent l="190500" t="152400" r="180837" b="128105"/>
            <wp:wrapSquare wrapText="bothSides"/>
            <wp:docPr id="12" name="Рисунок 4" descr="\\Bibl-009\обмен\Автоматизация\Иптышева\Издательство 2023\октябрь\Поройский Первая помощь при перегре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Bibl-009\обмен\Автоматизация\Иптышева\Издательство 2023\октябрь\Поройский Первая помощь при перегреван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13" cy="219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844F7F" w:rsidRPr="00C0749E">
        <w:rPr>
          <w:rFonts w:ascii="Times New Roman" w:hAnsi="Times New Roman"/>
          <w:b/>
          <w:bCs/>
          <w:sz w:val="24"/>
          <w:szCs w:val="24"/>
        </w:rPr>
        <w:t>Поройский</w:t>
      </w:r>
      <w:proofErr w:type="spellEnd"/>
      <w:r w:rsidR="00844F7F" w:rsidRPr="00C0749E">
        <w:rPr>
          <w:rFonts w:ascii="Times New Roman" w:hAnsi="Times New Roman"/>
          <w:b/>
          <w:bCs/>
          <w:sz w:val="24"/>
          <w:szCs w:val="24"/>
        </w:rPr>
        <w:t xml:space="preserve"> С. В.</w:t>
      </w:r>
      <w:r w:rsidR="00844F7F" w:rsidRPr="00C0749E">
        <w:rPr>
          <w:rFonts w:ascii="Times New Roman" w:hAnsi="Times New Roman"/>
          <w:sz w:val="24"/>
          <w:szCs w:val="24"/>
        </w:rPr>
        <w:t xml:space="preserve"> Первая помощь при перегревании организма и ожогах</w:t>
      </w:r>
      <w:proofErr w:type="gramStart"/>
      <w:r w:rsidR="00844F7F" w:rsidRPr="00C074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44F7F" w:rsidRPr="00C0749E">
        <w:rPr>
          <w:rFonts w:ascii="Times New Roman" w:hAnsi="Times New Roman"/>
          <w:sz w:val="24"/>
          <w:szCs w:val="24"/>
        </w:rPr>
        <w:t xml:space="preserve"> учебно-методическое пособие / С. В. </w:t>
      </w:r>
      <w:proofErr w:type="spellStart"/>
      <w:r w:rsidR="00844F7F" w:rsidRPr="00C0749E">
        <w:rPr>
          <w:rFonts w:ascii="Times New Roman" w:hAnsi="Times New Roman"/>
          <w:sz w:val="24"/>
          <w:szCs w:val="24"/>
        </w:rPr>
        <w:t>Поройский</w:t>
      </w:r>
      <w:proofErr w:type="spellEnd"/>
      <w:r w:rsidR="00844F7F" w:rsidRPr="00C0749E">
        <w:rPr>
          <w:rFonts w:ascii="Times New Roman" w:hAnsi="Times New Roman"/>
          <w:sz w:val="24"/>
          <w:szCs w:val="24"/>
        </w:rPr>
        <w:t>, А. В. Крюкова, И. Н. Жаркин ; Волгоградский государственный медицинский университет ; рец.: С. И. Краюшкин, О. А. Ярыгин. – Волгоград</w:t>
      </w:r>
      <w:proofErr w:type="gramStart"/>
      <w:r w:rsidR="00844F7F" w:rsidRPr="00C074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44F7F" w:rsidRPr="00C0749E">
        <w:rPr>
          <w:rFonts w:ascii="Times New Roman" w:hAnsi="Times New Roman"/>
          <w:sz w:val="24"/>
          <w:szCs w:val="24"/>
        </w:rPr>
        <w:t xml:space="preserve"> Издательство ВолгГМУ, 2023. – 64 с. – ISBN 978-5-9652-0887-6. – Текст</w:t>
      </w:r>
      <w:proofErr w:type="gramStart"/>
      <w:r w:rsidR="00844F7F" w:rsidRPr="00C074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44F7F" w:rsidRPr="00C0749E">
        <w:rPr>
          <w:rFonts w:ascii="Times New Roman" w:hAnsi="Times New Roman"/>
          <w:sz w:val="24"/>
          <w:szCs w:val="24"/>
        </w:rPr>
        <w:t xml:space="preserve"> электронный // ЭБС ВолгГМУ. Издания. – </w:t>
      </w:r>
      <w:hyperlink r:id="rId13" w:history="1">
        <w:r w:rsidR="00844F7F" w:rsidRPr="00C0749E">
          <w:rPr>
            <w:rStyle w:val="a3"/>
            <w:rFonts w:ascii="Times New Roman" w:hAnsi="Times New Roman"/>
            <w:sz w:val="24"/>
            <w:szCs w:val="24"/>
            <w:lang w:val="en-US"/>
          </w:rPr>
          <w:t>URL</w:t>
        </w:r>
        <w:r w:rsidR="00844F7F" w:rsidRPr="00C0749E">
          <w:rPr>
            <w:rStyle w:val="a3"/>
            <w:rFonts w:ascii="Times New Roman" w:hAnsi="Times New Roman"/>
            <w:sz w:val="24"/>
            <w:szCs w:val="24"/>
          </w:rPr>
          <w:t>:http://bibl.volgmed.ru/MegaPro/UserEntry?Action=FindDocs&amp;idb=e_volgmed&amp;ids=1000</w:t>
        </w:r>
      </w:hyperlink>
      <w:r w:rsidR="00844F7F" w:rsidRPr="00C0749E">
        <w:rPr>
          <w:rFonts w:ascii="Times New Roman" w:hAnsi="Times New Roman"/>
          <w:sz w:val="24"/>
          <w:szCs w:val="24"/>
        </w:rPr>
        <w:t xml:space="preserve"> (дата обращения 07.11.2023).</w:t>
      </w:r>
    </w:p>
    <w:p w:rsidR="00844F7F" w:rsidRPr="00C0749E" w:rsidRDefault="00844F7F" w:rsidP="00844F7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C0749E">
        <w:rPr>
          <w:rFonts w:ascii="Times New Roman" w:hAnsi="Times New Roman"/>
          <w:sz w:val="24"/>
          <w:szCs w:val="24"/>
        </w:rPr>
        <w:t xml:space="preserve">От своевременности и качества оказания первой помощи пострадавшим в </w:t>
      </w:r>
      <w:proofErr w:type="spellStart"/>
      <w:r w:rsidRPr="00C0749E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Pr="00C0749E">
        <w:rPr>
          <w:rFonts w:ascii="Times New Roman" w:hAnsi="Times New Roman"/>
          <w:sz w:val="24"/>
          <w:szCs w:val="24"/>
        </w:rPr>
        <w:t xml:space="preserve"> периоде в значительной степени зависят как исход термической травмы, так и срок выздоровления пострадавшего. Значение первой помощи трудно переоценить. Своевременно оказанная и правильно проведенная первая помощь подчас не только спасает жизнь пострадавшему, но и обеспечивает дальнейшее успешное лечение болезни или повреждения, предупреждает развитие ряда тяжелых осложнений (шок, нагноение раны, общее заражение крови), сокращает длительность болезни, потери трудоспособности.</w:t>
      </w:r>
    </w:p>
    <w:p w:rsidR="00844F7F" w:rsidRPr="00C0749E" w:rsidRDefault="00C0749E" w:rsidP="00844F7F">
      <w:pPr>
        <w:spacing w:after="0"/>
        <w:rPr>
          <w:rFonts w:ascii="Times New Roman" w:hAnsi="Times New Roman"/>
          <w:sz w:val="24"/>
          <w:szCs w:val="24"/>
        </w:rPr>
      </w:pPr>
      <w:r w:rsidRPr="00C0749E">
        <w:rPr>
          <w:rFonts w:ascii="Times New Roman" w:hAnsi="Times New Roman"/>
          <w:sz w:val="24"/>
          <w:szCs w:val="24"/>
        </w:rPr>
        <w:t>Учебно-методическое пособие разработано в соответствии с рабочей программой и предназначено для самостоятельной подготовки студентов, обучающихся по направлению 31.05.01 «Лечебное дело», 31.05.</w:t>
      </w:r>
      <w:r w:rsidRPr="006C1652">
        <w:rPr>
          <w:rFonts w:ascii="Times New Roman" w:hAnsi="Times New Roman"/>
          <w:sz w:val="24"/>
          <w:szCs w:val="24"/>
        </w:rPr>
        <w:t>02 «Педиатрия»,</w:t>
      </w:r>
      <w:r w:rsidRPr="00C0749E">
        <w:rPr>
          <w:rFonts w:ascii="Times New Roman" w:hAnsi="Times New Roman"/>
          <w:sz w:val="24"/>
          <w:szCs w:val="24"/>
        </w:rPr>
        <w:t xml:space="preserve"> 31.05.03 </w:t>
      </w:r>
      <w:r w:rsidRPr="00C0749E">
        <w:rPr>
          <w:rFonts w:ascii="Times New Roman" w:hAnsi="Times New Roman"/>
          <w:b/>
          <w:sz w:val="24"/>
          <w:szCs w:val="24"/>
        </w:rPr>
        <w:t>«Стоматология»,</w:t>
      </w:r>
      <w:r w:rsidRPr="00C0749E">
        <w:rPr>
          <w:rFonts w:ascii="Times New Roman" w:hAnsi="Times New Roman"/>
          <w:sz w:val="24"/>
          <w:szCs w:val="24"/>
        </w:rPr>
        <w:t xml:space="preserve"> 32.05.01 «Медико-профилактическое дело», к практическим занятиям по теме «Первая помощь при ожогах и перегревании».</w:t>
      </w:r>
    </w:p>
    <w:p w:rsidR="00C0749E" w:rsidRDefault="00C0749E" w:rsidP="00C0749E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C0749E" w:rsidRPr="00866B00" w:rsidRDefault="00B06278" w:rsidP="00C0749E">
      <w:pPr>
        <w:pStyle w:val="a4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4" w:history="1">
        <w:r w:rsidR="00C0749E" w:rsidRPr="00CB623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http://bibl.volgmed.ru/MegaPro/UserEntry?Action=FindDocs&amp;idb=e_volgmed&amp;ids=1000</w:t>
        </w:r>
      </w:hyperlink>
      <w:r w:rsidR="00C074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07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(дата обращения 07.11.2023).</w:t>
      </w:r>
    </w:p>
    <w:p w:rsidR="00C0749E" w:rsidRPr="00844F7F" w:rsidRDefault="00C0749E" w:rsidP="00C0749E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Для получения доступа к учебному пособию, необходимо ввести: логин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ваша фамилия и пароль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номер читательского билета (правый верхний угол, кнопка "Войти"). Номер читательского билета можно уточнить в библиотеке.</w:t>
      </w:r>
    </w:p>
    <w:p w:rsidR="00C0749E" w:rsidRPr="00844F7F" w:rsidRDefault="00C0749E" w:rsidP="00C0749E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46452C" w:rsidRPr="006313EC" w:rsidRDefault="006313EC" w:rsidP="006313E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61595</wp:posOffset>
            </wp:positionV>
            <wp:extent cx="1553210" cy="2181225"/>
            <wp:effectExtent l="190500" t="152400" r="180340" b="142875"/>
            <wp:wrapSquare wrapText="bothSides"/>
            <wp:docPr id="20" name="Рисунок 7" descr="\\Bibl-009\обмен\Автоматизация\Иптышева\Издательство 2023\октябрь\Поройский Первая помощь при сочет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Bibl-009\обмен\Автоматизация\Иптышева\Издательство 2023\октябрь\Поройский Первая помощь при сочетанных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46452C" w:rsidRPr="006313EC">
        <w:rPr>
          <w:rFonts w:ascii="Times New Roman" w:hAnsi="Times New Roman"/>
          <w:b/>
          <w:bCs/>
          <w:sz w:val="24"/>
          <w:szCs w:val="24"/>
        </w:rPr>
        <w:t>Поройский</w:t>
      </w:r>
      <w:proofErr w:type="spellEnd"/>
      <w:r w:rsidR="0046452C" w:rsidRPr="006313EC">
        <w:rPr>
          <w:rFonts w:ascii="Times New Roman" w:hAnsi="Times New Roman"/>
          <w:b/>
          <w:bCs/>
          <w:sz w:val="24"/>
          <w:szCs w:val="24"/>
        </w:rPr>
        <w:t>, С. В.</w:t>
      </w:r>
      <w:r w:rsidR="0046452C" w:rsidRPr="006313EC">
        <w:rPr>
          <w:rFonts w:ascii="Times New Roman" w:hAnsi="Times New Roman"/>
          <w:sz w:val="24"/>
          <w:szCs w:val="24"/>
        </w:rPr>
        <w:t xml:space="preserve"> Первая помощь при сочетанных и комбинированных поражениях</w:t>
      </w:r>
      <w:proofErr w:type="gramStart"/>
      <w:r w:rsidR="0046452C" w:rsidRPr="006313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6452C" w:rsidRPr="006313EC">
        <w:rPr>
          <w:rFonts w:ascii="Times New Roman" w:hAnsi="Times New Roman"/>
          <w:sz w:val="24"/>
          <w:szCs w:val="24"/>
        </w:rPr>
        <w:t xml:space="preserve"> учебно-методическое пособие / С. В. </w:t>
      </w:r>
      <w:proofErr w:type="spellStart"/>
      <w:r w:rsidR="0046452C" w:rsidRPr="006313EC">
        <w:rPr>
          <w:rFonts w:ascii="Times New Roman" w:hAnsi="Times New Roman"/>
          <w:sz w:val="24"/>
          <w:szCs w:val="24"/>
        </w:rPr>
        <w:t>Поройский</w:t>
      </w:r>
      <w:proofErr w:type="spellEnd"/>
      <w:r w:rsidR="0046452C" w:rsidRPr="006313EC">
        <w:rPr>
          <w:rFonts w:ascii="Times New Roman" w:hAnsi="Times New Roman"/>
          <w:sz w:val="24"/>
          <w:szCs w:val="24"/>
        </w:rPr>
        <w:t xml:space="preserve">, А. Д. </w:t>
      </w:r>
      <w:proofErr w:type="spellStart"/>
      <w:r w:rsidR="0046452C" w:rsidRPr="006313EC">
        <w:rPr>
          <w:rFonts w:ascii="Times New Roman" w:hAnsi="Times New Roman"/>
          <w:sz w:val="24"/>
          <w:szCs w:val="24"/>
        </w:rPr>
        <w:t>Доника</w:t>
      </w:r>
      <w:proofErr w:type="spellEnd"/>
      <w:r w:rsidR="0046452C" w:rsidRPr="006313EC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="0046452C" w:rsidRPr="006313EC">
        <w:rPr>
          <w:rFonts w:ascii="Times New Roman" w:hAnsi="Times New Roman"/>
          <w:sz w:val="24"/>
          <w:szCs w:val="24"/>
        </w:rPr>
        <w:t>Самошина</w:t>
      </w:r>
      <w:proofErr w:type="spellEnd"/>
      <w:r w:rsidR="0046452C" w:rsidRPr="006313EC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="0046452C" w:rsidRPr="006313EC">
        <w:rPr>
          <w:rFonts w:ascii="Times New Roman" w:hAnsi="Times New Roman"/>
          <w:sz w:val="24"/>
          <w:szCs w:val="24"/>
        </w:rPr>
        <w:t>рец</w:t>
      </w:r>
      <w:proofErr w:type="spellEnd"/>
      <w:r w:rsidR="0046452C" w:rsidRPr="006313EC">
        <w:rPr>
          <w:rFonts w:ascii="Times New Roman" w:hAnsi="Times New Roman"/>
          <w:sz w:val="24"/>
          <w:szCs w:val="24"/>
        </w:rPr>
        <w:t>.: С. И. Краюшкин, О. А. Ярыгин ; Волгоградский государственный медицинский университет, Институт общественного здоровья ВолгГМУ. – Волгоград</w:t>
      </w:r>
      <w:proofErr w:type="gramStart"/>
      <w:r w:rsidR="0046452C" w:rsidRPr="006313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6452C" w:rsidRPr="006313EC">
        <w:rPr>
          <w:rFonts w:ascii="Times New Roman" w:hAnsi="Times New Roman"/>
          <w:sz w:val="24"/>
          <w:szCs w:val="24"/>
        </w:rPr>
        <w:t xml:space="preserve"> Издательство ВолгГМУ, 2023. – 48 с. – ISBN 978-5-9652-0889-0. – Текст</w:t>
      </w:r>
      <w:proofErr w:type="gramStart"/>
      <w:r w:rsidR="0046452C" w:rsidRPr="006313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6452C" w:rsidRPr="006313EC">
        <w:rPr>
          <w:rFonts w:ascii="Times New Roman" w:hAnsi="Times New Roman"/>
          <w:sz w:val="24"/>
          <w:szCs w:val="24"/>
        </w:rPr>
        <w:t xml:space="preserve"> электронный // ЭБС ВолгГМУ. Издания. – </w:t>
      </w:r>
      <w:hyperlink r:id="rId16" w:history="1">
        <w:r w:rsidR="0046452C" w:rsidRPr="006313EC">
          <w:rPr>
            <w:rStyle w:val="a3"/>
            <w:rFonts w:ascii="Times New Roman" w:hAnsi="Times New Roman"/>
            <w:sz w:val="24"/>
            <w:szCs w:val="24"/>
            <w:lang w:val="en-US"/>
          </w:rPr>
          <w:t>URL</w:t>
        </w:r>
        <w:r w:rsidR="0046452C" w:rsidRPr="006313EC">
          <w:rPr>
            <w:rStyle w:val="a3"/>
            <w:rFonts w:ascii="Times New Roman" w:hAnsi="Times New Roman"/>
            <w:sz w:val="24"/>
            <w:szCs w:val="24"/>
          </w:rPr>
          <w:t>:http://bibl.volgmed.ru/MegaPro/UserEntry?Action=FindDocs&amp;idb=e_volgmed&amp;ids=1001</w:t>
        </w:r>
      </w:hyperlink>
      <w:r w:rsidR="0046452C" w:rsidRPr="006313EC">
        <w:rPr>
          <w:rFonts w:ascii="Times New Roman" w:hAnsi="Times New Roman"/>
          <w:sz w:val="24"/>
          <w:szCs w:val="24"/>
        </w:rPr>
        <w:t xml:space="preserve"> (дата обращения 07.11.2023).</w:t>
      </w:r>
    </w:p>
    <w:p w:rsidR="00844F7F" w:rsidRPr="006313EC" w:rsidRDefault="0046452C" w:rsidP="006313E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13EC">
        <w:rPr>
          <w:rFonts w:ascii="Times New Roman" w:hAnsi="Times New Roman"/>
          <w:sz w:val="24"/>
          <w:szCs w:val="24"/>
        </w:rPr>
        <w:t xml:space="preserve">Учебно-методическое пособие разработано в соответствии с рабочей программой и предназначено для самостоятельной подготовки студентов, обучающихся по направлению 31.05.01 </w:t>
      </w:r>
      <w:r w:rsidRPr="006C1652">
        <w:rPr>
          <w:rFonts w:ascii="Times New Roman" w:hAnsi="Times New Roman"/>
          <w:sz w:val="24"/>
          <w:szCs w:val="24"/>
        </w:rPr>
        <w:t>«Лечебное дело», 31.05.02 «Педиатрия», 31.</w:t>
      </w:r>
      <w:r w:rsidRPr="006313EC">
        <w:rPr>
          <w:rFonts w:ascii="Times New Roman" w:hAnsi="Times New Roman"/>
          <w:sz w:val="24"/>
          <w:szCs w:val="24"/>
        </w:rPr>
        <w:t>05.03 «Стоматология», 32.05.01 «Медико-профилактическое дело», к практическим занятиям по теме «Первая помощь при сочетанных и комбинированных поражениях».</w:t>
      </w:r>
    </w:p>
    <w:p w:rsidR="0049783B" w:rsidRDefault="0049783B" w:rsidP="0049783B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49783B" w:rsidRPr="00866B00" w:rsidRDefault="00B06278" w:rsidP="0049783B">
      <w:pPr>
        <w:pStyle w:val="a4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7" w:history="1">
        <w:r w:rsidR="006313EC" w:rsidRPr="00CB623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http://bibl.volgmed.ru/MegaPro/UserEntry?Action=FindDocs&amp;idb=e_volgmed&amp;ids=1001</w:t>
        </w:r>
      </w:hyperlink>
      <w:r w:rsidR="004978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8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(дата обращения 07.11.2023).</w:t>
      </w:r>
    </w:p>
    <w:p w:rsidR="0049783B" w:rsidRPr="00844F7F" w:rsidRDefault="0049783B" w:rsidP="0049783B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доступа к учебному пособию, необходимо ввести: логин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ваша фамилия и пароль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номер читательского билета (правый верхний угол, кнопка "Войти"). Номер читательского билета можно уточнить в библиотеке.</w:t>
      </w:r>
    </w:p>
    <w:p w:rsidR="00844F7F" w:rsidRPr="00844F7F" w:rsidRDefault="00844F7F" w:rsidP="00844F7F">
      <w:pPr>
        <w:spacing w:after="0"/>
        <w:rPr>
          <w:rFonts w:ascii="Times New Roman" w:hAnsi="Times New Roman"/>
          <w:sz w:val="24"/>
          <w:szCs w:val="24"/>
        </w:rPr>
      </w:pPr>
    </w:p>
    <w:p w:rsidR="00EC64C8" w:rsidRDefault="00EC64C8" w:rsidP="00EC64C8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64C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53975</wp:posOffset>
            </wp:positionV>
            <wp:extent cx="1553210" cy="2188845"/>
            <wp:effectExtent l="190500" t="152400" r="180340" b="135255"/>
            <wp:wrapSquare wrapText="bothSides"/>
            <wp:docPr id="21" name="Рисунок 8" descr="\\Bibl-009\обмен\Автоматизация\Иптышева\Издательство 2023\октябрь\Рогова Нарушение функций 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Bibl-009\обмен\Автоматизация\Иптышева\Издательство 2023\октябрь\Рогова Нарушение функций Ч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188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C64C8">
        <w:rPr>
          <w:rFonts w:ascii="Times New Roman" w:hAnsi="Times New Roman"/>
          <w:b/>
          <w:bCs/>
          <w:sz w:val="24"/>
          <w:szCs w:val="24"/>
        </w:rPr>
        <w:t>Нарушение функций органов и систем</w:t>
      </w:r>
      <w:proofErr w:type="gramStart"/>
      <w:r w:rsidRPr="00EC64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64C8">
        <w:rPr>
          <w:rFonts w:ascii="Times New Roman" w:hAnsi="Times New Roman"/>
          <w:sz w:val="24"/>
          <w:szCs w:val="24"/>
        </w:rPr>
        <w:t xml:space="preserve"> учебное пособие по патофизиологии, клинической патофизиологии для студентов медицинских вузов, обучающихся по специальности «Педиатрия» и «Лечебное дело». Ч. 2 / Л. Н. Рогова, Е. И. Губанова, Н. В. Шестернина [и др.] ; под общ</w:t>
      </w:r>
      <w:proofErr w:type="gramStart"/>
      <w:r w:rsidRPr="00EC64C8">
        <w:rPr>
          <w:rFonts w:ascii="Times New Roman" w:hAnsi="Times New Roman"/>
          <w:sz w:val="24"/>
          <w:szCs w:val="24"/>
        </w:rPr>
        <w:t>.</w:t>
      </w:r>
      <w:proofErr w:type="gramEnd"/>
      <w:r w:rsidRPr="00EC64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64C8">
        <w:rPr>
          <w:rFonts w:ascii="Times New Roman" w:hAnsi="Times New Roman"/>
          <w:sz w:val="24"/>
          <w:szCs w:val="24"/>
        </w:rPr>
        <w:t>р</w:t>
      </w:r>
      <w:proofErr w:type="gramEnd"/>
      <w:r w:rsidRPr="00EC64C8">
        <w:rPr>
          <w:rFonts w:ascii="Times New Roman" w:hAnsi="Times New Roman"/>
          <w:sz w:val="24"/>
          <w:szCs w:val="24"/>
        </w:rPr>
        <w:t xml:space="preserve">ед. Л. Н. Роговой ; рец.: С. В. </w:t>
      </w:r>
      <w:proofErr w:type="spellStart"/>
      <w:r w:rsidRPr="00EC64C8">
        <w:rPr>
          <w:rFonts w:ascii="Times New Roman" w:hAnsi="Times New Roman"/>
          <w:sz w:val="24"/>
          <w:szCs w:val="24"/>
        </w:rPr>
        <w:t>Клаучек</w:t>
      </w:r>
      <w:proofErr w:type="spellEnd"/>
      <w:r w:rsidRPr="00EC64C8">
        <w:rPr>
          <w:rFonts w:ascii="Times New Roman" w:hAnsi="Times New Roman"/>
          <w:sz w:val="24"/>
          <w:szCs w:val="24"/>
        </w:rPr>
        <w:t>, О. В. Островский ; Волгоградский государственный медицинский университет, Кафедра патофизиологии, клинической патофизиологии. – Волгоград</w:t>
      </w:r>
      <w:proofErr w:type="gramStart"/>
      <w:r w:rsidRPr="00EC64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64C8">
        <w:rPr>
          <w:rFonts w:ascii="Times New Roman" w:hAnsi="Times New Roman"/>
          <w:sz w:val="24"/>
          <w:szCs w:val="24"/>
        </w:rPr>
        <w:t xml:space="preserve"> Издательство ВолгГМУ, 2023. – 64 с. – ISBN 978-5-9652-0899-9. – Текст</w:t>
      </w:r>
      <w:proofErr w:type="gramStart"/>
      <w:r w:rsidRPr="00EC64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64C8">
        <w:rPr>
          <w:rFonts w:ascii="Times New Roman" w:hAnsi="Times New Roman"/>
          <w:sz w:val="24"/>
          <w:szCs w:val="24"/>
        </w:rPr>
        <w:t xml:space="preserve"> электронный // ЭБС ВолгГМУ. Издания. – </w:t>
      </w:r>
      <w:hyperlink r:id="rId19" w:history="1">
        <w:r w:rsidRPr="00EC64C8">
          <w:rPr>
            <w:rStyle w:val="a3"/>
            <w:rFonts w:ascii="Times New Roman" w:hAnsi="Times New Roman"/>
            <w:sz w:val="24"/>
            <w:szCs w:val="24"/>
            <w:lang w:val="en-US"/>
          </w:rPr>
          <w:t>URL</w:t>
        </w:r>
        <w:r w:rsidRPr="00EC64C8">
          <w:rPr>
            <w:rStyle w:val="a3"/>
            <w:rFonts w:ascii="Times New Roman" w:hAnsi="Times New Roman"/>
            <w:sz w:val="24"/>
            <w:szCs w:val="24"/>
          </w:rPr>
          <w:t>:http://bibl.volgmed.ru/MegaPro/UserEntry?Action=FindDocs&amp;idb=e_volgmed&amp;ids=996</w:t>
        </w:r>
      </w:hyperlink>
      <w:r w:rsidRPr="00EC64C8">
        <w:rPr>
          <w:rFonts w:ascii="Times New Roman" w:hAnsi="Times New Roman"/>
          <w:sz w:val="24"/>
          <w:szCs w:val="24"/>
        </w:rPr>
        <w:t xml:space="preserve"> (дата обращения 07.11.2023).</w:t>
      </w:r>
    </w:p>
    <w:p w:rsidR="00EC64C8" w:rsidRDefault="00EC64C8" w:rsidP="00876C57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C64C8">
        <w:rPr>
          <w:rFonts w:ascii="Times New Roman" w:hAnsi="Times New Roman"/>
          <w:color w:val="000000"/>
          <w:sz w:val="24"/>
          <w:szCs w:val="24"/>
        </w:rPr>
        <w:t>В пособии изложены основные вопросы этиологии и патогенеза заболеваний желудочно-кишечного тракта и патологии печени. Пособие под</w:t>
      </w:r>
      <w:r w:rsidR="00750E25">
        <w:rPr>
          <w:rFonts w:ascii="Times New Roman" w:hAnsi="Times New Roman"/>
          <w:color w:val="000000"/>
          <w:sz w:val="24"/>
          <w:szCs w:val="24"/>
        </w:rPr>
        <w:t>готовлено</w:t>
      </w:r>
      <w:r w:rsidRPr="00EC64C8">
        <w:rPr>
          <w:rFonts w:ascii="Times New Roman" w:hAnsi="Times New Roman"/>
          <w:color w:val="000000"/>
          <w:sz w:val="24"/>
          <w:szCs w:val="24"/>
        </w:rPr>
        <w:t xml:space="preserve"> для обучающихся по дисциплине «Патофизиология» и «Патофизиология, клиническая патофизиология» по специальностям </w:t>
      </w:r>
      <w:r w:rsidRPr="006C1652">
        <w:rPr>
          <w:rFonts w:ascii="Times New Roman" w:hAnsi="Times New Roman"/>
          <w:color w:val="000000"/>
          <w:sz w:val="24"/>
          <w:szCs w:val="24"/>
        </w:rPr>
        <w:t>«Лечебное дело», «Педиатрия» в</w:t>
      </w:r>
      <w:r w:rsidRPr="00EC64C8">
        <w:rPr>
          <w:rFonts w:ascii="Times New Roman" w:hAnsi="Times New Roman"/>
          <w:color w:val="000000"/>
          <w:sz w:val="24"/>
          <w:szCs w:val="24"/>
        </w:rPr>
        <w:t xml:space="preserve"> соответствии с учебным планом, </w:t>
      </w:r>
      <w:r w:rsidRPr="00EC64C8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государственным стандартом, рабочей программой и требованиями к минимуму содержания и базового уровня подготовки.</w:t>
      </w:r>
    </w:p>
    <w:p w:rsidR="00750E25" w:rsidRDefault="00750E25" w:rsidP="00876C57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750E25" w:rsidRPr="00866B00" w:rsidRDefault="00B06278" w:rsidP="00876C57">
      <w:pPr>
        <w:pStyle w:val="a4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20" w:history="1">
        <w:r w:rsidR="00876C57" w:rsidRPr="00CB623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http://bibl.volgmed.ru/MegaPro/UserEntry?Action=FindDocs&amp;idb=e_volgmed&amp;ids=996</w:t>
        </w:r>
      </w:hyperlink>
      <w:r w:rsidR="00750E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0E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(дата обращения 07.11.2023).</w:t>
      </w:r>
    </w:p>
    <w:p w:rsidR="00750E25" w:rsidRPr="00B01986" w:rsidRDefault="00750E25" w:rsidP="00876C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доступа к учебному пособию, необходимо ввести: логин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ваша фамилия и пароль </w:t>
      </w:r>
      <w:r w:rsidRPr="00844F7F">
        <w:rPr>
          <w:rFonts w:ascii="Times New Roman" w:hAnsi="Times New Roman"/>
          <w:sz w:val="24"/>
          <w:szCs w:val="24"/>
        </w:rPr>
        <w:t>–</w:t>
      </w:r>
      <w:r w:rsidRPr="00844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номер читательского билета (правый верхний угол, кнопка "Войти"). Номер читательского билета можно уточнить в библиотеке.</w:t>
      </w:r>
    </w:p>
    <w:p w:rsidR="005541B3" w:rsidRPr="005541B3" w:rsidRDefault="005541B3" w:rsidP="005541B3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41B3" w:rsidRDefault="005541B3" w:rsidP="005541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36B8" w:rsidRDefault="001E36B8" w:rsidP="006C165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9A4808" w:rsidRDefault="009A4808"/>
    <w:sectPr w:rsidR="009A4808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1.9pt;height:11.9pt;visibility:visible" o:bullet="t">
        <v:imagedata r:id="rId1" o:title="📌"/>
      </v:shape>
    </w:pict>
  </w:numPicBullet>
  <w:numPicBullet w:numPicBulletId="1">
    <w:pict>
      <v:shape id="_x0000_i1029" type="#_x0000_t75" alt="❗" style="width:11.9pt;height:11.9pt;visibility:visible" o:bullet="t">
        <v:imagedata r:id="rId2" o:title="❗"/>
      </v:shape>
    </w:pict>
  </w:numPicBullet>
  <w:abstractNum w:abstractNumId="0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>
    <w:nsid w:val="55F6115F"/>
    <w:multiLevelType w:val="hybridMultilevel"/>
    <w:tmpl w:val="4B2667C8"/>
    <w:lvl w:ilvl="0" w:tplc="D49861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67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ED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82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A3E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E5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CC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87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0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6B8"/>
    <w:rsid w:val="00013670"/>
    <w:rsid w:val="00016A02"/>
    <w:rsid w:val="00045B39"/>
    <w:rsid w:val="00062A90"/>
    <w:rsid w:val="00073F97"/>
    <w:rsid w:val="001515B2"/>
    <w:rsid w:val="001B1E97"/>
    <w:rsid w:val="001D201C"/>
    <w:rsid w:val="001E36B8"/>
    <w:rsid w:val="001F6677"/>
    <w:rsid w:val="001F7175"/>
    <w:rsid w:val="00201ECA"/>
    <w:rsid w:val="00246279"/>
    <w:rsid w:val="002658E7"/>
    <w:rsid w:val="0028750A"/>
    <w:rsid w:val="002A1A4F"/>
    <w:rsid w:val="00301284"/>
    <w:rsid w:val="00325997"/>
    <w:rsid w:val="003420BD"/>
    <w:rsid w:val="004429CC"/>
    <w:rsid w:val="00463651"/>
    <w:rsid w:val="0046452C"/>
    <w:rsid w:val="00493433"/>
    <w:rsid w:val="0049783B"/>
    <w:rsid w:val="004B7B52"/>
    <w:rsid w:val="004E104E"/>
    <w:rsid w:val="00503BB9"/>
    <w:rsid w:val="005541B3"/>
    <w:rsid w:val="00592C92"/>
    <w:rsid w:val="005E60B7"/>
    <w:rsid w:val="006313EC"/>
    <w:rsid w:val="00682C8A"/>
    <w:rsid w:val="006C1652"/>
    <w:rsid w:val="006E52AE"/>
    <w:rsid w:val="007134E0"/>
    <w:rsid w:val="0073357B"/>
    <w:rsid w:val="00750E25"/>
    <w:rsid w:val="00775500"/>
    <w:rsid w:val="00844F7F"/>
    <w:rsid w:val="0087059C"/>
    <w:rsid w:val="00876C57"/>
    <w:rsid w:val="008847F0"/>
    <w:rsid w:val="008D0200"/>
    <w:rsid w:val="008D39DA"/>
    <w:rsid w:val="0096160C"/>
    <w:rsid w:val="009A4808"/>
    <w:rsid w:val="009A7A05"/>
    <w:rsid w:val="009E6C61"/>
    <w:rsid w:val="009F19C9"/>
    <w:rsid w:val="00A71C25"/>
    <w:rsid w:val="00AA1AC3"/>
    <w:rsid w:val="00AF1774"/>
    <w:rsid w:val="00B01986"/>
    <w:rsid w:val="00B06278"/>
    <w:rsid w:val="00C0749E"/>
    <w:rsid w:val="00D55139"/>
    <w:rsid w:val="00D7196F"/>
    <w:rsid w:val="00DC0F9D"/>
    <w:rsid w:val="00DD5082"/>
    <w:rsid w:val="00DF771C"/>
    <w:rsid w:val="00E061CE"/>
    <w:rsid w:val="00EB0E33"/>
    <w:rsid w:val="00EC64C8"/>
    <w:rsid w:val="00FD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6B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E36B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1E36B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6B8"/>
    <w:rPr>
      <w:rFonts w:ascii="Tahoma" w:eastAsia="Calibri" w:hAnsi="Tahoma" w:cs="Tahoma"/>
      <w:sz w:val="16"/>
      <w:szCs w:val="16"/>
    </w:rPr>
  </w:style>
  <w:style w:type="paragraph" w:customStyle="1" w:styleId="Pa15">
    <w:name w:val="Pa15"/>
    <w:basedOn w:val="a"/>
    <w:next w:val="a"/>
    <w:uiPriority w:val="99"/>
    <w:rsid w:val="001E36B8"/>
    <w:pPr>
      <w:autoSpaceDE w:val="0"/>
      <w:autoSpaceDN w:val="0"/>
      <w:adjustRightInd w:val="0"/>
      <w:spacing w:after="0" w:line="281" w:lineRule="atLeast"/>
    </w:pPr>
    <w:rPr>
      <w:rFonts w:ascii="Times New Roman" w:eastAsiaTheme="minorHAnsi" w:hAnsi="Times New Roman"/>
      <w:sz w:val="24"/>
      <w:szCs w:val="24"/>
    </w:rPr>
  </w:style>
  <w:style w:type="paragraph" w:customStyle="1" w:styleId="Pa9">
    <w:name w:val="Pa9"/>
    <w:basedOn w:val="a"/>
    <w:next w:val="a"/>
    <w:uiPriority w:val="99"/>
    <w:rsid w:val="00013670"/>
    <w:pPr>
      <w:autoSpaceDE w:val="0"/>
      <w:autoSpaceDN w:val="0"/>
      <w:adjustRightInd w:val="0"/>
      <w:spacing w:after="0" w:line="181" w:lineRule="atLeast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1B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D6074"/>
    <w:pPr>
      <w:spacing w:line="18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.volgmed.ru/MegaPro/UserEntry?Action=FindDocs&amp;idb=e_volgmed&amp;ids=995" TargetMode="External"/><Relationship Id="rId13" Type="http://schemas.openxmlformats.org/officeDocument/2006/relationships/hyperlink" Target="URL:http://bibl.volgmed.ru/MegaPro/UserEntry?Action=FindDocs&amp;idb=e_volgmed&amp;ids=1000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hyperlink" Target="http://bibl.volgmed.ru/MegaPro/UserEntry?Action=FindDocs&amp;idb=e_volgmed&amp;ids=1001" TargetMode="External"/><Relationship Id="rId2" Type="http://schemas.openxmlformats.org/officeDocument/2006/relationships/styles" Target="styles.xml"/><Relationship Id="rId16" Type="http://schemas.openxmlformats.org/officeDocument/2006/relationships/hyperlink" Target="URL:http://bibl.volgmed.ru/MegaPro/UserEntry?Action=FindDocs&amp;idb=e_volgmed&amp;ids=1001" TargetMode="External"/><Relationship Id="rId20" Type="http://schemas.openxmlformats.org/officeDocument/2006/relationships/hyperlink" Target="http://bibl.volgmed.ru/MegaPro/UserEntry?Action=FindDocs&amp;idb=e_volgmed&amp;ids=9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.volgmed.ru/MegaPro/UserEntry?Action=FindDocs&amp;idb=e_volgmed&amp;ids=1013" TargetMode="External"/><Relationship Id="rId11" Type="http://schemas.openxmlformats.org/officeDocument/2006/relationships/hyperlink" Target="http://bibl.volgmed.ru/MegaPro/UserEntry?Action=FindDocs&amp;idb=e_volgmed&amp;ids=999" TargetMode="External"/><Relationship Id="rId5" Type="http://schemas.openxmlformats.org/officeDocument/2006/relationships/image" Target="media/image3.jpeg"/><Relationship Id="rId15" Type="http://schemas.openxmlformats.org/officeDocument/2006/relationships/image" Target="media/image7.jpeg"/><Relationship Id="rId10" Type="http://schemas.openxmlformats.org/officeDocument/2006/relationships/hyperlink" Target="URL:http://bibl.volgmed.ru/MegaPro/UserEntry?Action=FindDocs&amp;idb=e_volgmed&amp;ids=999" TargetMode="External"/><Relationship Id="rId19" Type="http://schemas.openxmlformats.org/officeDocument/2006/relationships/hyperlink" Target="URL:http://bibl.volgmed.ru/MegaPro/UserEntry?Action=FindDocs&amp;idb=e_volgmed&amp;ids=9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bibl.volgmed.ru/MegaPro/UserEntry?Action=FindDocs&amp;idb=e_volgmed&amp;ids=100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2023-12-01T06:12:00Z</dcterms:created>
  <dcterms:modified xsi:type="dcterms:W3CDTF">2023-12-01T06:17:00Z</dcterms:modified>
</cp:coreProperties>
</file>