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27" w:rsidRPr="00A22E27" w:rsidRDefault="00A22E27" w:rsidP="00A22E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2E27">
        <w:rPr>
          <w:rFonts w:ascii="Times New Roman" w:hAnsi="Times New Roman" w:cs="Times New Roman"/>
          <w:b/>
          <w:sz w:val="28"/>
          <w:szCs w:val="28"/>
        </w:rPr>
        <w:t>Череп</w:t>
      </w:r>
      <w:r w:rsidRPr="000A0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2E27">
        <w:rPr>
          <w:rFonts w:ascii="Times New Roman" w:hAnsi="Times New Roman" w:cs="Times New Roman"/>
          <w:b/>
          <w:sz w:val="28"/>
          <w:szCs w:val="28"/>
        </w:rPr>
        <w:t>к</w:t>
      </w:r>
      <w:r w:rsidR="00627138" w:rsidRPr="00A22E27">
        <w:rPr>
          <w:rFonts w:ascii="Times New Roman" w:hAnsi="Times New Roman" w:cs="Times New Roman"/>
          <w:b/>
          <w:sz w:val="28"/>
          <w:szCs w:val="28"/>
        </w:rPr>
        <w:t>ролик</w:t>
      </w:r>
      <w:r w:rsidRPr="00A22E27">
        <w:rPr>
          <w:rFonts w:ascii="Times New Roman" w:hAnsi="Times New Roman" w:cs="Times New Roman"/>
          <w:b/>
          <w:sz w:val="28"/>
          <w:szCs w:val="28"/>
        </w:rPr>
        <w:t>а</w:t>
      </w:r>
    </w:p>
    <w:p w:rsidR="00A22E27" w:rsidRPr="000A07FA" w:rsidRDefault="00A22E27" w:rsidP="00A22E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22E27">
        <w:rPr>
          <w:rFonts w:ascii="Times New Roman" w:hAnsi="Times New Roman" w:cs="Times New Roman"/>
          <w:b/>
          <w:i/>
          <w:sz w:val="28"/>
          <w:szCs w:val="28"/>
          <w:lang w:val="en-US"/>
        </w:rPr>
        <w:t>Oryctolagus</w:t>
      </w:r>
      <w:proofErr w:type="spellEnd"/>
      <w:r w:rsidRPr="00A22E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22E27">
        <w:rPr>
          <w:rFonts w:ascii="Times New Roman" w:hAnsi="Times New Roman" w:cs="Times New Roman"/>
          <w:b/>
          <w:i/>
          <w:sz w:val="28"/>
          <w:szCs w:val="28"/>
          <w:lang w:val="en-US"/>
        </w:rPr>
        <w:t>cuniculus</w:t>
      </w:r>
      <w:proofErr w:type="spellEnd"/>
      <w:r w:rsidRPr="00A22E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22E27">
        <w:rPr>
          <w:rFonts w:ascii="Times New Roman" w:hAnsi="Times New Roman" w:cs="Times New Roman"/>
          <w:b/>
          <w:i/>
          <w:sz w:val="28"/>
          <w:szCs w:val="28"/>
          <w:lang w:val="en-US"/>
        </w:rPr>
        <w:t>var.domestica</w:t>
      </w:r>
      <w:proofErr w:type="spellEnd"/>
    </w:p>
    <w:p w:rsidR="000A07FA" w:rsidRPr="000A07FA" w:rsidRDefault="000A07FA" w:rsidP="00A22E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4250" cy="3524250"/>
            <wp:effectExtent l="19050" t="0" r="0" b="0"/>
            <wp:docPr id="1" name="Рисунок 1" descr="Череп кролика – Купить или заказать на Ярмарке Мастеров | Товары ручной 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 кролика – Купить или заказать на Ярмарке Мастеров | Товары ручной 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C14" w:rsidRDefault="00500C14" w:rsidP="00A2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Накладные</w:t>
      </w:r>
      <w:r w:rsidRPr="000A07F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кости</w:t>
      </w:r>
      <w:r w:rsidRPr="000A07F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черепной</w:t>
      </w:r>
      <w:r w:rsidRPr="000A07F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коробки</w:t>
      </w:r>
      <w:r w:rsidRPr="000A07FA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. </w:t>
      </w:r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Крышку черепа образуют накладные теменные, лобные и носовые кости. Кроме того, между теменными костями и верхней частью затылочной располагается характерная для млекопитающих межтеменная кость (</w:t>
      </w:r>
      <w:proofErr w:type="spellStart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interparietale</w:t>
      </w:r>
      <w:proofErr w:type="spellEnd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). У переднего края глазницы помещается небольшая слезная кость, а бока мозговой коробки образованы парными чешуйчатыми костями. От них отходят направленные кнаружи и вперед скуловые отростки, под которыми располагаются сочленения для нижней челюсти. Скуловой отросток сочленяется с задней частью длинной скуловой кости (</w:t>
      </w:r>
      <w:proofErr w:type="spellStart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zygomaticum</w:t>
      </w:r>
      <w:proofErr w:type="spellEnd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), тогда как спереди она сочленяется со скуловым отростком верхнечелюстной кости. Таким образом, у млекопитающих имеется скуловая дуга, сходная со скуловой дугой звероящеров и других </w:t>
      </w:r>
      <w:proofErr w:type="spellStart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синапсид</w:t>
      </w:r>
      <w:proofErr w:type="spellEnd"/>
      <w:r w:rsidRPr="00A22E27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A22E27" w:rsidRPr="00A22E27" w:rsidRDefault="00A22E27" w:rsidP="00A22E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Первичная черепная коробка. Затылочный отдел черепа кролика, как и огромного большинства млекопитающих, образован одной затылочной костью (</w:t>
      </w:r>
      <w:proofErr w:type="spell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os</w:t>
      </w:r>
      <w:proofErr w:type="spell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occipitale</w:t>
      </w:r>
      <w:proofErr w:type="spell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2E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закладывается она как четыре самостоятельные кости (основная затылочная, две боковые затылочные, </w:t>
      </w:r>
      <w:proofErr w:type="spell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верхнезатылочная</w:t>
      </w:r>
      <w:proofErr w:type="spell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которые у молодого кролика еще соединяются друг с другом швами. По бокам затылочной дыры лежит по затылочному мыщелку. Присутствие двух затылочных мыщелков характерно вообще для млекопитающих. В этом отношении они сходны с земноводными, но, в то время как у них мыщелки образованы только боковыми затылочными костями, у млекопитающих </w:t>
      </w:r>
      <w:proofErr w:type="gram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образовании их принимают участие как боковые, так и </w:t>
      </w:r>
      <w:proofErr w:type="gram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</w:t>
      </w:r>
      <w:proofErr w:type="gram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затылочные кости. В основании черепной коробки, впереди от затылочной кости, лежит основная клиновидная кость, а впереди нее — </w:t>
      </w:r>
      <w:proofErr w:type="spellStart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переднеклиновидная</w:t>
      </w:r>
      <w:proofErr w:type="spellEnd"/>
      <w:r w:rsidRPr="00A22E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22E27" w:rsidRPr="00A22E27" w:rsidRDefault="00A22E27" w:rsidP="00A22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E27" w:rsidRPr="00A22E27" w:rsidSect="006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138"/>
    <w:rsid w:val="000A07FA"/>
    <w:rsid w:val="00500C14"/>
    <w:rsid w:val="005E56D7"/>
    <w:rsid w:val="00627138"/>
    <w:rsid w:val="00630F58"/>
    <w:rsid w:val="00A22E27"/>
    <w:rsid w:val="00D33793"/>
    <w:rsid w:val="00DB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5</cp:revision>
  <dcterms:created xsi:type="dcterms:W3CDTF">2022-11-29T15:52:00Z</dcterms:created>
  <dcterms:modified xsi:type="dcterms:W3CDTF">2022-12-08T10:42:00Z</dcterms:modified>
</cp:coreProperties>
</file>