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F2" w:rsidRPr="00E03876" w:rsidRDefault="00B842F2" w:rsidP="00B84E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B84E5D">
        <w:rPr>
          <w:b/>
          <w:bCs/>
          <w:color w:val="202122"/>
          <w:sz w:val="28"/>
          <w:szCs w:val="28"/>
        </w:rPr>
        <w:t>Родези́йский</w:t>
      </w:r>
      <w:proofErr w:type="spellEnd"/>
      <w:r w:rsidRPr="00B84E5D">
        <w:rPr>
          <w:b/>
          <w:bCs/>
          <w:color w:val="202122"/>
          <w:sz w:val="28"/>
          <w:szCs w:val="28"/>
        </w:rPr>
        <w:t xml:space="preserve"> человек</w:t>
      </w:r>
      <w:r w:rsidRPr="00B84E5D">
        <w:rPr>
          <w:color w:val="202122"/>
          <w:sz w:val="28"/>
          <w:szCs w:val="28"/>
        </w:rPr>
        <w:t> — название ископаемой разновидности людей, чьи останки были обнаружены в пещере недалеко от города Брокен-Хилл в Северной Родезии (ныне город </w:t>
      </w:r>
      <w:proofErr w:type="spellStart"/>
      <w:r w:rsidR="0019445E" w:rsidRPr="00E03876">
        <w:rPr>
          <w:sz w:val="28"/>
          <w:szCs w:val="28"/>
        </w:rPr>
        <w:fldChar w:fldCharType="begin"/>
      </w:r>
      <w:r w:rsidRPr="00E03876">
        <w:rPr>
          <w:sz w:val="28"/>
          <w:szCs w:val="28"/>
        </w:rPr>
        <w:instrText xml:space="preserve"> HYPERLINK "https://ru.wikipedia.org/wiki/%D0%9A%D0%B0%D0%B1%D0%B2%D0%B5" \o "Кабве" </w:instrText>
      </w:r>
      <w:r w:rsidR="0019445E" w:rsidRPr="00E03876">
        <w:rPr>
          <w:sz w:val="28"/>
          <w:szCs w:val="28"/>
        </w:rPr>
        <w:fldChar w:fldCharType="separate"/>
      </w:r>
      <w:r w:rsidRPr="00E03876">
        <w:rPr>
          <w:rStyle w:val="a4"/>
          <w:color w:val="auto"/>
          <w:sz w:val="28"/>
          <w:szCs w:val="28"/>
          <w:u w:val="none"/>
        </w:rPr>
        <w:t>Кабве</w:t>
      </w:r>
      <w:proofErr w:type="spellEnd"/>
      <w:r w:rsidR="0019445E" w:rsidRPr="00E03876">
        <w:rPr>
          <w:sz w:val="28"/>
          <w:szCs w:val="28"/>
        </w:rPr>
        <w:fldChar w:fldCharType="end"/>
      </w:r>
      <w:r w:rsidRPr="00E03876">
        <w:rPr>
          <w:sz w:val="28"/>
          <w:szCs w:val="28"/>
        </w:rPr>
        <w:t> в </w:t>
      </w:r>
      <w:hyperlink r:id="rId4" w:tooltip="Замбия" w:history="1">
        <w:r w:rsidRPr="00E03876">
          <w:rPr>
            <w:rStyle w:val="a4"/>
            <w:color w:val="auto"/>
            <w:sz w:val="28"/>
            <w:szCs w:val="28"/>
            <w:u w:val="none"/>
          </w:rPr>
          <w:t>Замбии</w:t>
        </w:r>
      </w:hyperlink>
      <w:r w:rsidRPr="00E03876">
        <w:rPr>
          <w:sz w:val="28"/>
          <w:szCs w:val="28"/>
        </w:rPr>
        <w:t>). Описание находки было опубликовано в </w:t>
      </w:r>
      <w:hyperlink r:id="rId5" w:tooltip="1921 год" w:history="1">
        <w:r w:rsidRPr="00E03876">
          <w:rPr>
            <w:rStyle w:val="a4"/>
            <w:color w:val="auto"/>
            <w:sz w:val="28"/>
            <w:szCs w:val="28"/>
            <w:u w:val="none"/>
          </w:rPr>
          <w:t>1921 году</w:t>
        </w:r>
      </w:hyperlink>
      <w:r w:rsidRPr="00E03876">
        <w:rPr>
          <w:sz w:val="28"/>
          <w:szCs w:val="28"/>
        </w:rPr>
        <w:t> </w:t>
      </w:r>
      <w:hyperlink r:id="rId6" w:tooltip="Вудворд, Артур Смит" w:history="1">
        <w:r w:rsidRPr="00E03876">
          <w:rPr>
            <w:rStyle w:val="a4"/>
            <w:color w:val="auto"/>
            <w:sz w:val="28"/>
            <w:szCs w:val="28"/>
            <w:u w:val="none"/>
          </w:rPr>
          <w:t xml:space="preserve">Артуром Смитом </w:t>
        </w:r>
        <w:proofErr w:type="spellStart"/>
        <w:r w:rsidRPr="00E03876">
          <w:rPr>
            <w:rStyle w:val="a4"/>
            <w:color w:val="auto"/>
            <w:sz w:val="28"/>
            <w:szCs w:val="28"/>
            <w:u w:val="none"/>
          </w:rPr>
          <w:t>Вудвардом</w:t>
        </w:r>
        <w:proofErr w:type="spellEnd"/>
      </w:hyperlink>
      <w:r w:rsidRPr="00E03876">
        <w:rPr>
          <w:sz w:val="28"/>
          <w:szCs w:val="28"/>
        </w:rPr>
        <w:t>.</w:t>
      </w:r>
    </w:p>
    <w:p w:rsidR="00B842F2" w:rsidRPr="00B84E5D" w:rsidRDefault="00B842F2" w:rsidP="00B84E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E03876">
        <w:rPr>
          <w:sz w:val="28"/>
          <w:szCs w:val="28"/>
        </w:rPr>
        <w:t>Найденные останки включали </w:t>
      </w:r>
      <w:hyperlink r:id="rId7" w:tooltip="Череп" w:history="1">
        <w:r w:rsidRPr="00E03876">
          <w:rPr>
            <w:rStyle w:val="a4"/>
            <w:color w:val="auto"/>
            <w:sz w:val="28"/>
            <w:szCs w:val="28"/>
            <w:u w:val="none"/>
          </w:rPr>
          <w:t>череп</w:t>
        </w:r>
      </w:hyperlink>
      <w:r w:rsidRPr="00E03876">
        <w:rPr>
          <w:sz w:val="28"/>
          <w:szCs w:val="28"/>
        </w:rPr>
        <w:t>, фрагмент</w:t>
      </w:r>
      <w:r w:rsidR="001306F4" w:rsidRPr="00E03876">
        <w:rPr>
          <w:sz w:val="28"/>
          <w:szCs w:val="28"/>
        </w:rPr>
        <w:t xml:space="preserve"> </w:t>
      </w:r>
      <w:r w:rsidRPr="00E03876">
        <w:rPr>
          <w:sz w:val="28"/>
          <w:szCs w:val="28"/>
        </w:rPr>
        <w:t>верхней </w:t>
      </w:r>
      <w:hyperlink r:id="rId8" w:tooltip="Челюсть" w:history="1">
        <w:r w:rsidRPr="00E03876">
          <w:rPr>
            <w:rStyle w:val="a4"/>
            <w:color w:val="auto"/>
            <w:sz w:val="28"/>
            <w:szCs w:val="28"/>
            <w:u w:val="none"/>
          </w:rPr>
          <w:t>челюсти</w:t>
        </w:r>
      </w:hyperlink>
      <w:r w:rsidRPr="00E03876">
        <w:rPr>
          <w:sz w:val="28"/>
          <w:szCs w:val="28"/>
        </w:rPr>
        <w:t>, </w:t>
      </w:r>
      <w:hyperlink r:id="rId9" w:tooltip="Крестец" w:history="1">
        <w:r w:rsidRPr="00E03876">
          <w:rPr>
            <w:rStyle w:val="a4"/>
            <w:color w:val="auto"/>
            <w:sz w:val="28"/>
            <w:szCs w:val="28"/>
            <w:u w:val="none"/>
          </w:rPr>
          <w:t>крестец</w:t>
        </w:r>
      </w:hyperlink>
      <w:r w:rsidRPr="00E03876">
        <w:rPr>
          <w:sz w:val="28"/>
          <w:szCs w:val="28"/>
        </w:rPr>
        <w:t>, </w:t>
      </w:r>
      <w:hyperlink r:id="rId10" w:tooltip="Большеберцовая кость" w:history="1">
        <w:r w:rsidRPr="00E03876">
          <w:rPr>
            <w:rStyle w:val="a4"/>
            <w:color w:val="auto"/>
            <w:sz w:val="28"/>
            <w:szCs w:val="28"/>
            <w:u w:val="none"/>
          </w:rPr>
          <w:t>большеберцовую кость</w:t>
        </w:r>
      </w:hyperlink>
      <w:r w:rsidRPr="00E03876">
        <w:rPr>
          <w:sz w:val="28"/>
          <w:szCs w:val="28"/>
        </w:rPr>
        <w:t> и фрагменты </w:t>
      </w:r>
      <w:hyperlink r:id="rId11" w:tooltip="Бедренная кость" w:history="1">
        <w:r w:rsidRPr="00E03876">
          <w:rPr>
            <w:rStyle w:val="a4"/>
            <w:color w:val="auto"/>
            <w:sz w:val="28"/>
            <w:szCs w:val="28"/>
            <w:u w:val="none"/>
          </w:rPr>
          <w:t>бедренной кости</w:t>
        </w:r>
      </w:hyperlink>
      <w:hyperlink r:id="rId12" w:anchor="cite_note-Woodward-1921-1" w:history="1">
        <w:r w:rsidRPr="00E03876">
          <w:rPr>
            <w:rStyle w:val="a4"/>
            <w:color w:val="auto"/>
            <w:sz w:val="28"/>
            <w:szCs w:val="28"/>
            <w:u w:val="none"/>
            <w:vertAlign w:val="superscript"/>
          </w:rPr>
          <w:t>[1]</w:t>
        </w:r>
      </w:hyperlink>
      <w:r w:rsidRPr="00E03876">
        <w:rPr>
          <w:sz w:val="28"/>
          <w:szCs w:val="28"/>
        </w:rPr>
        <w:t xml:space="preserve">, а по некоторым данным также другие кости, </w:t>
      </w:r>
      <w:proofErr w:type="gramStart"/>
      <w:r w:rsidRPr="00E03876">
        <w:rPr>
          <w:sz w:val="28"/>
          <w:szCs w:val="28"/>
        </w:rPr>
        <w:t>принадлежавшие</w:t>
      </w:r>
      <w:proofErr w:type="gramEnd"/>
      <w:r w:rsidRPr="00E03876">
        <w:rPr>
          <w:sz w:val="28"/>
          <w:szCs w:val="28"/>
        </w:rPr>
        <w:t xml:space="preserve"> п</w:t>
      </w:r>
      <w:r w:rsidRPr="00B84E5D">
        <w:rPr>
          <w:color w:val="202122"/>
          <w:sz w:val="28"/>
          <w:szCs w:val="28"/>
        </w:rPr>
        <w:t>о меньшей мере двум индивидам.</w:t>
      </w:r>
    </w:p>
    <w:p w:rsidR="00B842F2" w:rsidRPr="00B84E5D" w:rsidRDefault="00B842F2" w:rsidP="00B84E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B84E5D">
        <w:rPr>
          <w:color w:val="202122"/>
          <w:sz w:val="28"/>
          <w:szCs w:val="28"/>
        </w:rPr>
        <w:t>Возраст находки точно не установлен. На основе анализа сопутствующих каменных орудий и останков животных он оценивается от 130—300 тыс. лет до 490 тысяч лет или более. Новая датировка — 299 ± 25 тыс. лет назад.</w:t>
      </w:r>
    </w:p>
    <w:p w:rsidR="00B842F2" w:rsidRPr="00E03876" w:rsidRDefault="00B842F2" w:rsidP="00B84E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84E5D">
        <w:rPr>
          <w:color w:val="202122"/>
          <w:sz w:val="28"/>
          <w:szCs w:val="28"/>
        </w:rPr>
        <w:t xml:space="preserve">Характерной особенностью </w:t>
      </w:r>
      <w:proofErr w:type="spellStart"/>
      <w:r w:rsidRPr="00B84E5D">
        <w:rPr>
          <w:color w:val="202122"/>
          <w:sz w:val="28"/>
          <w:szCs w:val="28"/>
        </w:rPr>
        <w:t>родезийского</w:t>
      </w:r>
      <w:proofErr w:type="spellEnd"/>
      <w:r w:rsidRPr="00B84E5D">
        <w:rPr>
          <w:color w:val="202122"/>
          <w:sz w:val="28"/>
          <w:szCs w:val="28"/>
        </w:rPr>
        <w:t xml:space="preserve"> человека является смесь архаичных и прогрессивных че</w:t>
      </w:r>
      <w:proofErr w:type="gramStart"/>
      <w:r w:rsidRPr="00B84E5D">
        <w:rPr>
          <w:color w:val="202122"/>
          <w:sz w:val="28"/>
          <w:szCs w:val="28"/>
        </w:rPr>
        <w:t>рт стр</w:t>
      </w:r>
      <w:proofErr w:type="gramEnd"/>
      <w:r w:rsidRPr="00B84E5D">
        <w:rPr>
          <w:color w:val="202122"/>
          <w:sz w:val="28"/>
          <w:szCs w:val="28"/>
        </w:rPr>
        <w:t>оения. Объём черепной коробки составляет около 1280 см³. </w:t>
      </w:r>
      <w:hyperlink r:id="rId13" w:tooltip="Лобная кость" w:history="1">
        <w:r w:rsidRPr="00E03876">
          <w:rPr>
            <w:rStyle w:val="a4"/>
            <w:color w:val="auto"/>
            <w:sz w:val="28"/>
            <w:szCs w:val="28"/>
            <w:u w:val="none"/>
          </w:rPr>
          <w:t>Лобная кость</w:t>
        </w:r>
      </w:hyperlink>
      <w:r w:rsidRPr="00E03876">
        <w:rPr>
          <w:sz w:val="28"/>
          <w:szCs w:val="28"/>
        </w:rPr>
        <w:t> крайне примитивная, с очень массивными надбровными валиками, а </w:t>
      </w:r>
      <w:hyperlink r:id="rId14" w:tooltip="Височная кость" w:history="1">
        <w:r w:rsidRPr="00E03876">
          <w:rPr>
            <w:rStyle w:val="a4"/>
            <w:color w:val="auto"/>
            <w:sz w:val="28"/>
            <w:szCs w:val="28"/>
            <w:u w:val="none"/>
          </w:rPr>
          <w:t>височная</w:t>
        </w:r>
      </w:hyperlink>
      <w:r w:rsidRPr="00E03876">
        <w:rPr>
          <w:sz w:val="28"/>
          <w:szCs w:val="28"/>
        </w:rPr>
        <w:t> почти такая же, как у современных людей. Строение сохранившихся костей </w:t>
      </w:r>
      <w:hyperlink r:id="rId15" w:tooltip="Посткраниальный скелет" w:history="1">
        <w:r w:rsidRPr="00E03876">
          <w:rPr>
            <w:rStyle w:val="a4"/>
            <w:color w:val="auto"/>
            <w:sz w:val="28"/>
            <w:szCs w:val="28"/>
            <w:u w:val="none"/>
          </w:rPr>
          <w:t>посткраниального скелета</w:t>
        </w:r>
      </w:hyperlink>
      <w:r w:rsidRPr="00E03876">
        <w:rPr>
          <w:sz w:val="28"/>
          <w:szCs w:val="28"/>
        </w:rPr>
        <w:t> также практически современное. По аналогии с современными людьми, исходя из размеров костей конечностей, рост оценивается приблизительно в 178,9—184,4 см</w:t>
      </w:r>
      <w:hyperlink r:id="rId16" w:anchor="cite_note-Trinkaus-2009-2" w:history="1">
        <w:r w:rsidRPr="00E03876">
          <w:rPr>
            <w:rStyle w:val="a4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E03876">
        <w:rPr>
          <w:sz w:val="28"/>
          <w:szCs w:val="28"/>
        </w:rPr>
        <w:t>. Пропорции тела узкие, вытянутые.</w:t>
      </w:r>
    </w:p>
    <w:p w:rsidR="00B842F2" w:rsidRPr="00B84E5D" w:rsidRDefault="00B842F2" w:rsidP="00B84E5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B84E5D">
        <w:rPr>
          <w:color w:val="202122"/>
          <w:sz w:val="28"/>
          <w:szCs w:val="28"/>
        </w:rPr>
        <w:t xml:space="preserve">Первоначально </w:t>
      </w:r>
      <w:proofErr w:type="spellStart"/>
      <w:r w:rsidRPr="00B84E5D">
        <w:rPr>
          <w:color w:val="202122"/>
          <w:sz w:val="28"/>
          <w:szCs w:val="28"/>
        </w:rPr>
        <w:t>родезийский</w:t>
      </w:r>
      <w:proofErr w:type="spellEnd"/>
      <w:r w:rsidRPr="00B84E5D">
        <w:rPr>
          <w:color w:val="202122"/>
          <w:sz w:val="28"/>
          <w:szCs w:val="28"/>
        </w:rPr>
        <w:t xml:space="preserve"> человек рассматривался как представитель нового вида </w:t>
      </w:r>
      <w:proofErr w:type="spellStart"/>
      <w:r w:rsidRPr="00B84E5D">
        <w:rPr>
          <w:i/>
          <w:iCs/>
          <w:color w:val="202122"/>
          <w:sz w:val="28"/>
          <w:szCs w:val="28"/>
        </w:rPr>
        <w:t>Homo</w:t>
      </w:r>
      <w:proofErr w:type="spellEnd"/>
      <w:r w:rsidRPr="00B84E5D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B84E5D">
        <w:rPr>
          <w:i/>
          <w:iCs/>
          <w:color w:val="202122"/>
          <w:sz w:val="28"/>
          <w:szCs w:val="28"/>
        </w:rPr>
        <w:t>rhodesiensis</w:t>
      </w:r>
      <w:proofErr w:type="spellEnd"/>
      <w:r w:rsidRPr="00B84E5D">
        <w:rPr>
          <w:color w:val="202122"/>
          <w:sz w:val="28"/>
          <w:szCs w:val="28"/>
        </w:rPr>
        <w:t xml:space="preserve">. В 1928 году этот вид был выделен </w:t>
      </w:r>
      <w:proofErr w:type="spellStart"/>
      <w:r w:rsidRPr="00B84E5D">
        <w:rPr>
          <w:color w:val="202122"/>
          <w:sz w:val="28"/>
          <w:szCs w:val="28"/>
        </w:rPr>
        <w:t>Пайкрафтом</w:t>
      </w:r>
      <w:proofErr w:type="spellEnd"/>
      <w:r w:rsidRPr="00B84E5D">
        <w:rPr>
          <w:color w:val="202122"/>
          <w:sz w:val="28"/>
          <w:szCs w:val="28"/>
        </w:rPr>
        <w:t xml:space="preserve"> в отдельный род </w:t>
      </w:r>
      <w:proofErr w:type="spellStart"/>
      <w:r w:rsidRPr="00B84E5D">
        <w:rPr>
          <w:i/>
          <w:iCs/>
          <w:color w:val="202122"/>
          <w:sz w:val="28"/>
          <w:szCs w:val="28"/>
        </w:rPr>
        <w:t>Cyphanthropus</w:t>
      </w:r>
      <w:proofErr w:type="spellEnd"/>
      <w:r w:rsidRPr="00B84E5D">
        <w:rPr>
          <w:color w:val="202122"/>
          <w:sz w:val="28"/>
          <w:szCs w:val="28"/>
        </w:rPr>
        <w:t> и получил название </w:t>
      </w:r>
      <w:proofErr w:type="spellStart"/>
      <w:r w:rsidRPr="00B84E5D">
        <w:rPr>
          <w:i/>
          <w:iCs/>
          <w:color w:val="202122"/>
          <w:sz w:val="28"/>
          <w:szCs w:val="28"/>
        </w:rPr>
        <w:t>Cyphanthropus</w:t>
      </w:r>
      <w:proofErr w:type="spellEnd"/>
      <w:r w:rsidRPr="00B84E5D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B84E5D">
        <w:rPr>
          <w:i/>
          <w:iCs/>
          <w:color w:val="202122"/>
          <w:sz w:val="28"/>
          <w:szCs w:val="28"/>
        </w:rPr>
        <w:t>rhodesiensis</w:t>
      </w:r>
      <w:proofErr w:type="spellEnd"/>
      <w:r w:rsidRPr="00B84E5D">
        <w:rPr>
          <w:color w:val="202122"/>
          <w:sz w:val="28"/>
          <w:szCs w:val="28"/>
        </w:rPr>
        <w:t xml:space="preserve">. </w:t>
      </w:r>
      <w:proofErr w:type="gramStart"/>
      <w:r w:rsidRPr="00B84E5D">
        <w:rPr>
          <w:color w:val="202122"/>
          <w:sz w:val="28"/>
          <w:szCs w:val="28"/>
        </w:rPr>
        <w:t xml:space="preserve">В настоящее время большинство исследователей относят </w:t>
      </w:r>
      <w:proofErr w:type="spellStart"/>
      <w:r w:rsidRPr="00B84E5D">
        <w:rPr>
          <w:color w:val="202122"/>
          <w:sz w:val="28"/>
          <w:szCs w:val="28"/>
        </w:rPr>
        <w:t>родезийского</w:t>
      </w:r>
      <w:proofErr w:type="spellEnd"/>
      <w:r w:rsidRPr="00B84E5D">
        <w:rPr>
          <w:color w:val="202122"/>
          <w:sz w:val="28"/>
          <w:szCs w:val="28"/>
        </w:rPr>
        <w:t xml:space="preserve"> человека к виду </w:t>
      </w:r>
      <w:proofErr w:type="spellStart"/>
      <w:r w:rsidR="0019445E" w:rsidRPr="00E03876">
        <w:rPr>
          <w:sz w:val="28"/>
          <w:szCs w:val="28"/>
        </w:rPr>
        <w:fldChar w:fldCharType="begin"/>
      </w:r>
      <w:r w:rsidRPr="00E03876">
        <w:rPr>
          <w:sz w:val="28"/>
          <w:szCs w:val="28"/>
        </w:rPr>
        <w:instrText xml:space="preserve"> HYPERLINK "https://ru.wikipedia.org/wiki/%D0%93%D0%B5%D0%B9%D0%B4%D0%B5%D0%BB%D1%8C%D0%B1%D0%B5%D1%80%D0%B3%D1%81%D0%BA%D0%B8%D0%B9_%D1%87%D0%B5%D0%BB%D0%BE%D0%B2%D0%B5%D0%BA" \o "Гейдельбергский человек" </w:instrText>
      </w:r>
      <w:r w:rsidR="0019445E" w:rsidRPr="00E03876">
        <w:rPr>
          <w:sz w:val="28"/>
          <w:szCs w:val="28"/>
        </w:rPr>
        <w:fldChar w:fldCharType="separate"/>
      </w:r>
      <w:r w:rsidRPr="00E03876">
        <w:rPr>
          <w:rStyle w:val="a4"/>
          <w:color w:val="auto"/>
          <w:sz w:val="28"/>
          <w:szCs w:val="28"/>
          <w:u w:val="none"/>
        </w:rPr>
        <w:t>гейдельбергских</w:t>
      </w:r>
      <w:proofErr w:type="spellEnd"/>
      <w:r w:rsidRPr="00E03876">
        <w:rPr>
          <w:rStyle w:val="a4"/>
          <w:color w:val="auto"/>
          <w:sz w:val="28"/>
          <w:szCs w:val="28"/>
          <w:u w:val="none"/>
        </w:rPr>
        <w:t xml:space="preserve"> людей</w:t>
      </w:r>
      <w:r w:rsidR="0019445E" w:rsidRPr="00E03876">
        <w:rPr>
          <w:sz w:val="28"/>
          <w:szCs w:val="28"/>
        </w:rPr>
        <w:fldChar w:fldCharType="end"/>
      </w:r>
      <w:r w:rsidRPr="00E03876">
        <w:rPr>
          <w:sz w:val="28"/>
          <w:szCs w:val="28"/>
        </w:rPr>
        <w:t xml:space="preserve">. Однако, возможна и более дробная классификация, в которой к </w:t>
      </w:r>
      <w:proofErr w:type="spellStart"/>
      <w:r w:rsidRPr="00E03876">
        <w:rPr>
          <w:sz w:val="28"/>
          <w:szCs w:val="28"/>
        </w:rPr>
        <w:t>гейдельбергцам</w:t>
      </w:r>
      <w:proofErr w:type="spellEnd"/>
      <w:r w:rsidRPr="00E03876">
        <w:rPr>
          <w:sz w:val="28"/>
          <w:szCs w:val="28"/>
        </w:rPr>
        <w:t xml:space="preserve"> относятся только европейские формы, промежуточные между </w:t>
      </w:r>
      <w:hyperlink r:id="rId17" w:tooltip="Человек-предшественник" w:history="1">
        <w:r w:rsidRPr="00E03876">
          <w:rPr>
            <w:rStyle w:val="a4"/>
            <w:color w:val="auto"/>
            <w:sz w:val="28"/>
            <w:szCs w:val="28"/>
            <w:u w:val="none"/>
          </w:rPr>
          <w:t>человеком-предшественником</w:t>
        </w:r>
      </w:hyperlink>
      <w:r w:rsidRPr="00E03876">
        <w:rPr>
          <w:sz w:val="28"/>
          <w:szCs w:val="28"/>
        </w:rPr>
        <w:t> и </w:t>
      </w:r>
      <w:hyperlink r:id="rId18" w:tooltip="Неандерталец" w:history="1">
        <w:r w:rsidRPr="00E03876">
          <w:rPr>
            <w:rStyle w:val="a4"/>
            <w:color w:val="auto"/>
            <w:sz w:val="28"/>
            <w:szCs w:val="28"/>
            <w:u w:val="none"/>
          </w:rPr>
          <w:t>неандертальцами</w:t>
        </w:r>
      </w:hyperlink>
      <w:r w:rsidRPr="00E03876">
        <w:rPr>
          <w:sz w:val="28"/>
          <w:szCs w:val="28"/>
        </w:rPr>
        <w:t>, в то время как африканские формы, промежуточные между </w:t>
      </w:r>
      <w:hyperlink r:id="rId19" w:tooltip="Человек-предшественник" w:history="1">
        <w:r w:rsidRPr="00E03876">
          <w:rPr>
            <w:rStyle w:val="a4"/>
            <w:color w:val="auto"/>
            <w:sz w:val="28"/>
            <w:szCs w:val="28"/>
            <w:u w:val="none"/>
          </w:rPr>
          <w:t>человеком-</w:t>
        </w:r>
        <w:r w:rsidRPr="00E03876">
          <w:rPr>
            <w:rStyle w:val="a4"/>
            <w:color w:val="auto"/>
            <w:sz w:val="28"/>
            <w:szCs w:val="28"/>
            <w:u w:val="none"/>
          </w:rPr>
          <w:lastRenderedPageBreak/>
          <w:t>предшественником</w:t>
        </w:r>
      </w:hyperlink>
      <w:r w:rsidRPr="00B84E5D">
        <w:rPr>
          <w:color w:val="202122"/>
          <w:sz w:val="28"/>
          <w:szCs w:val="28"/>
        </w:rPr>
        <w:t> и </w:t>
      </w:r>
      <w:hyperlink r:id="rId20" w:tooltip="Человек разумный" w:history="1">
        <w:r w:rsidRPr="00E03876">
          <w:rPr>
            <w:rStyle w:val="a4"/>
            <w:color w:val="auto"/>
            <w:sz w:val="28"/>
            <w:szCs w:val="28"/>
            <w:u w:val="none"/>
          </w:rPr>
          <w:t>человеком разумным</w:t>
        </w:r>
      </w:hyperlink>
      <w:r w:rsidRPr="00E03876">
        <w:rPr>
          <w:sz w:val="28"/>
          <w:szCs w:val="28"/>
        </w:rPr>
        <w:t>,</w:t>
      </w:r>
      <w:r w:rsidRPr="00B84E5D">
        <w:rPr>
          <w:color w:val="202122"/>
          <w:sz w:val="28"/>
          <w:szCs w:val="28"/>
        </w:rPr>
        <w:t xml:space="preserve"> рассматриваются как самостоятельный вид </w:t>
      </w:r>
      <w:proofErr w:type="spellStart"/>
      <w:r w:rsidRPr="00B84E5D">
        <w:rPr>
          <w:i/>
          <w:iCs/>
          <w:color w:val="202122"/>
          <w:sz w:val="28"/>
          <w:szCs w:val="28"/>
        </w:rPr>
        <w:t>Homo</w:t>
      </w:r>
      <w:proofErr w:type="spellEnd"/>
      <w:r w:rsidRPr="00B84E5D">
        <w:rPr>
          <w:i/>
          <w:iCs/>
          <w:color w:val="202122"/>
          <w:sz w:val="28"/>
          <w:szCs w:val="28"/>
        </w:rPr>
        <w:t xml:space="preserve"> </w:t>
      </w:r>
      <w:proofErr w:type="spellStart"/>
      <w:r w:rsidRPr="00B84E5D">
        <w:rPr>
          <w:i/>
          <w:iCs/>
          <w:color w:val="202122"/>
          <w:sz w:val="28"/>
          <w:szCs w:val="28"/>
        </w:rPr>
        <w:t>rhodesiensis</w:t>
      </w:r>
      <w:proofErr w:type="spellEnd"/>
      <w:r w:rsidRPr="00B84E5D">
        <w:rPr>
          <w:color w:val="202122"/>
          <w:sz w:val="28"/>
          <w:szCs w:val="28"/>
        </w:rPr>
        <w:t> </w:t>
      </w:r>
      <w:proofErr w:type="spellStart"/>
      <w:r w:rsidRPr="00B84E5D">
        <w:rPr>
          <w:color w:val="202122"/>
          <w:sz w:val="28"/>
          <w:szCs w:val="28"/>
        </w:rPr>
        <w:t>Woodward</w:t>
      </w:r>
      <w:proofErr w:type="spellEnd"/>
      <w:r w:rsidRPr="00B84E5D">
        <w:rPr>
          <w:color w:val="202122"/>
          <w:sz w:val="28"/>
          <w:szCs w:val="28"/>
        </w:rPr>
        <w:t>, 1921.</w:t>
      </w:r>
      <w:proofErr w:type="gramEnd"/>
    </w:p>
    <w:p w:rsidR="00B842F2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8454E"/>
          <w:kern w:val="36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b/>
          <w:bCs/>
          <w:color w:val="38454E"/>
          <w:kern w:val="36"/>
          <w:sz w:val="28"/>
          <w:szCs w:val="28"/>
          <w:lang w:eastAsia="ru-RU"/>
        </w:rPr>
        <w:t xml:space="preserve">Тайна великой костяной пещеры: как нашли </w:t>
      </w:r>
      <w:proofErr w:type="spellStart"/>
      <w:r w:rsidRPr="00B84E5D">
        <w:rPr>
          <w:rFonts w:ascii="Times New Roman" w:eastAsia="Times New Roman" w:hAnsi="Times New Roman" w:cs="Times New Roman"/>
          <w:b/>
          <w:bCs/>
          <w:color w:val="38454E"/>
          <w:kern w:val="36"/>
          <w:sz w:val="28"/>
          <w:szCs w:val="28"/>
          <w:lang w:eastAsia="ru-RU"/>
        </w:rPr>
        <w:t>родезийского</w:t>
      </w:r>
      <w:proofErr w:type="spellEnd"/>
      <w:r w:rsidRPr="00B84E5D">
        <w:rPr>
          <w:rFonts w:ascii="Times New Roman" w:eastAsia="Times New Roman" w:hAnsi="Times New Roman" w:cs="Times New Roman"/>
          <w:b/>
          <w:bCs/>
          <w:color w:val="38454E"/>
          <w:kern w:val="36"/>
          <w:sz w:val="28"/>
          <w:szCs w:val="28"/>
          <w:lang w:eastAsia="ru-RU"/>
        </w:rPr>
        <w:t xml:space="preserve"> человека</w:t>
      </w:r>
    </w:p>
    <w:p w:rsidR="001306F4" w:rsidRPr="00B84E5D" w:rsidRDefault="001306F4" w:rsidP="00B84E5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8454E"/>
          <w:kern w:val="36"/>
          <w:sz w:val="28"/>
          <w:szCs w:val="28"/>
          <w:lang w:eastAsia="ru-RU"/>
        </w:rPr>
      </w:pPr>
      <w:r w:rsidRPr="001306F4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«Африка — прародина человека». Сейчас это утверждение звучит почти как аксиома, но так было далеко не всегда. Только комплекс самых современных исследований, включая генетические анализы, убедил большинство учёных в том, что теория об африканской прародине самая правдоподобная. И хотя о том, что человек возник в Африке, писал ещё сам Дарвин, чёрный континент долгое время оставался на периферии интересов «охотников за прародиной». Об одной из ключевых находок нашей африканской родословной, о том, откуда взялся и куда канул «тропический неандерталец», и о таинственном «пулевом отверстии в черепе каменного века».</w:t>
      </w:r>
    </w:p>
    <w:p w:rsidR="00B842F2" w:rsidRPr="00B84E5D" w:rsidRDefault="0019445E" w:rsidP="001306F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21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2528888"/>
              <wp:effectExtent l="19050" t="0" r="0" b="0"/>
              <wp:docPr id="1" name="Рисунок 1" descr="Реконструкция человека из Брокен Хилл. Автор – Роман Евсеев, https://vk.com/other_worlds_studio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Реконструкция человека из Брокен Хилл. Автор – Роман Евсеев, https://vk.com/other_worlds_studio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528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1306F4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0"/>
          <w:szCs w:val="20"/>
          <w:lang w:eastAsia="ru-RU"/>
        </w:rPr>
      </w:pPr>
      <w:r w:rsidRPr="001306F4">
        <w:rPr>
          <w:rFonts w:ascii="Times New Roman" w:eastAsia="Times New Roman" w:hAnsi="Times New Roman" w:cs="Times New Roman"/>
          <w:color w:val="333232"/>
          <w:sz w:val="20"/>
          <w:szCs w:val="20"/>
          <w:lang w:eastAsia="ru-RU"/>
        </w:rPr>
        <w:t xml:space="preserve">Реконструкция человека из </w:t>
      </w:r>
      <w:proofErr w:type="spellStart"/>
      <w:proofErr w:type="gramStart"/>
      <w:r w:rsidRPr="001306F4">
        <w:rPr>
          <w:rFonts w:ascii="Times New Roman" w:eastAsia="Times New Roman" w:hAnsi="Times New Roman" w:cs="Times New Roman"/>
          <w:color w:val="333232"/>
          <w:sz w:val="20"/>
          <w:szCs w:val="20"/>
          <w:lang w:eastAsia="ru-RU"/>
        </w:rPr>
        <w:t>Брокен</w:t>
      </w:r>
      <w:proofErr w:type="spellEnd"/>
      <w:r w:rsidRPr="001306F4">
        <w:rPr>
          <w:rFonts w:ascii="Times New Roman" w:eastAsia="Times New Roman" w:hAnsi="Times New Roman" w:cs="Times New Roman"/>
          <w:color w:val="333232"/>
          <w:sz w:val="20"/>
          <w:szCs w:val="20"/>
          <w:lang w:eastAsia="ru-RU"/>
        </w:rPr>
        <w:t xml:space="preserve"> Хилл</w:t>
      </w:r>
      <w:proofErr w:type="gramEnd"/>
      <w:r w:rsidRPr="001306F4">
        <w:rPr>
          <w:rFonts w:ascii="Times New Roman" w:eastAsia="Times New Roman" w:hAnsi="Times New Roman" w:cs="Times New Roman"/>
          <w:color w:val="333232"/>
          <w:sz w:val="20"/>
          <w:szCs w:val="20"/>
          <w:lang w:eastAsia="ru-RU"/>
        </w:rPr>
        <w:t>. Автор – Роман Евсеев, https://vk.com/other_worlds_studio</w:t>
      </w:r>
    </w:p>
    <w:p w:rsidR="001306F4" w:rsidRDefault="00B842F2" w:rsidP="001306F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Гонка за звание прародины</w:t>
      </w:r>
    </w:p>
    <w:p w:rsidR="00B842F2" w:rsidRPr="00B84E5D" w:rsidRDefault="0019445E" w:rsidP="001306F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23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819275" cy="1519095"/>
              <wp:effectExtent l="19050" t="0" r="9525" b="0"/>
              <wp:docPr id="3" name="Рисунок 3" descr="Череп Брокен Хилл 1.&#10;        Кафедра антропологии, биологический факультет МГУ.&#10;        Фото: А. Соколов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Череп Брокен Хилл 1.&#10;        Кафедра антропологии, биологический факультет МГУ.&#10;        Фото: А. Соколов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151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 xml:space="preserve">Череп </w:t>
      </w:r>
      <w:proofErr w:type="spellStart"/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1.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br/>
        <w:t>Кафедра антропологии, биологический факультет МГУ.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br/>
        <w:t>Фото: А. Соколов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Евразия опередила Африку в значительных палеонтологических открытиях на несколько десятилетий: ещё в 1856 году близ Дюссельдорфа (Германия) были обнаружены останки древнего человека, которого чуть позже назовут неандертальцем. Спустя 12 лет во французском гроте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Кро-Маньон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нашли знаменитых кроманьонцев. Индонезийский остров Ява в 1891 году подарил научному миру питекантропа. В 1907 году миру была явлена челюсть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гейдельбергского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человека из Германии. В 1912 году англичане не остались в стороне, заявив, что в их деревушке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Пилтдаун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обнаружен череп человека возрастом около миллиона лет (как мы знаем, оказавшийся подделкой).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 как же Африка, за которую ратовал Дарвин? Увы, в конце XIX — начале XX вв. слова Дарвина считались слабым доказательством — другие материки уже дали антропологам останки предков человека. Только Африка хранила молчание.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Конец великого молчания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25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3267075"/>
              <wp:effectExtent l="19050" t="0" r="0" b="0"/>
              <wp:docPr id="5" name="Рисунок 5" descr="Шахтёр Том Цвигелаар со своей находкой. Фото Алеша Грдлички. Источник: Smithsonian Scientific Series, v. 7, “Man from the Farthest Past”, 1930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Шахтёр Том Цвигелаар со своей находкой. Фото Алеша Грдлички. Источник: Smithsonian Scientific Series, v. 7, “Man from the Farthest Past”, 1930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267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 xml:space="preserve">Шахтёр Том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Цвигелаар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со своей находкой. Фото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 xml:space="preserve">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Алеша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Грдлички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 xml:space="preserve">.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Источник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>: Smithsonian Scientific Series, v. 7, “Man from the Farthest Past”, 1930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Африка вошла в историю великих палеоантропологических открытий 17 июня 1921 года. Как и большинство классических находок, останки, о которых сейчас пойдёт речь, были обнаружены совершенно случайно. Прекрасным летним утром 1921 года швейцарский шахтёр Том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Цвигелаар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и его туземный помощник начали поиски свинцовой руды на новом месте — в небольшой пещере, относящейся к свинцово-цинковому руднику рядом с городом </w:t>
      </w:r>
      <w:proofErr w:type="spellStart"/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, что в Республике Замбия (в то время эта территория называлась Северной Родезией и являлась британской колонией.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Город в 1965 году переименовали в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Кабве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).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Доподлинно неизвестно, нашли ли они в тот день в пещере руду, но с пустыми руками шахтёры из неё точно не ушли. Они забрались в самый дальний угол пещеры. После нескольких ударов кирки земля осыпалась, обнажая хорошо сохранившийся череп, похожий, как показалась шахтёрам, на череп огромной гориллы.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Шахтёры отнеслись к находке необычайно серьёзно. Они аккуратно выкопали череп и отнесли его для начала к местному металлургу,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Анджело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С.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Армстронгу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, в голову которому пришла ещё одна счастливая идея — немедленно продолжить раскопки. В итоге шахтёры вместо руды 17 июня 1921 года вытащили на поверхность «обезьяний» череп, челюсть какого-то животного, кости, напоминающие человеческие, каменные орудия и множество неопознанных останков. Столько лет молчащая Африка в один день преподнесла первооткрывателям необычайно богатый улов. 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Разумеется, ни шахтёры, ни даже металлург оценить важность находки не могли — они предоставили это своим начальникам. Генеральный управляющий шахтой, мистер Росс К.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Макартни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, и штатный врач, доктор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Уоллейс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, решили подарить останки Британскому музею, где до них и добрались ведущие палеонтологи мира. Итак, в Лондон была передана коллекция, включавшая человеческие останки, кости животных и каменные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>орудия, найденные в пещере – дар «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Родезийской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горнодобывающей компании </w:t>
      </w:r>
      <w:proofErr w:type="spellStart"/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».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Мировая слава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27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1323975"/>
              <wp:effectExtent l="19050" t="0" r="0" b="0"/>
              <wp:docPr id="7" name="Рисунок 7" descr="Схема рудника Брокен-Хилл  и пещеры, в которой был найден череп. Источник: Smithsonian Scientific Series, v. 83, «The Skeletal Remains of Early Man», 1930.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Схема рудника Брокен-Хилл  и пещеры, в которой был найден череп. Источник: Smithsonian Scientific Series, v. 83, «The Skeletal Remains of Early Man», 1930.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Схема рудника Брокен-Хилл и пещеры, в которой был найден череп. Источник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 xml:space="preserve">: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>Smithsonian Scientific Series, v. 83, «The Skeletal Remains of Early Man», 1930.</w:t>
      </w:r>
      <w:proofErr w:type="gramEnd"/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И если бы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родезийский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 уже много тысяч лет не спал вечным сном, то утром 17 ноября 1921 года он проснулся бы знаменитым. В тот день журнал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Nature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 открыл длинную череду статей о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новоприобретённым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предке человека. Пока уважаемый британский журнал публикует только короткую статью — полторы страницы — написанную известным палеонтологом Артуром Смитом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Вудвордом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, который курировал отдел геологии в Британском музее. Статья называлась «Новый пещерный человек из Родезии, Южная Африка». 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К тому моменту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, специалист по ископаемым рыбам и рептилиям, был в антропологической среде известен как один из первооткрывателей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пилтдаунского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человека. Артур Смит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умрёт в 1944 году, так и не узнав, что один из главных объектов исследований всей его жизни — фальшивка, а настоящий вклад в антропологию он внёс, когда описал южноафриканские находки. В статье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Вурдворд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сравнивал череп с другими известными останками, отмечая, что человек из Брокен-Хилла похож на представителей «неандертальской или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мустьерской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расы», причём его большое и тяжелое лицо даже более «обезьянье», а надбровье крупнее, чем у неандертальца. Судя по размерам зубов, нижняя челюсть (которая не найдена) должна была бы превосходить размерами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гейдельбергскую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Однако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 xml:space="preserve">черепная коробка по общей форме ближе к современному человеку, затылочное отверстие «человечно» и по форме, и по положению,  а найденные рядом большеберцовая и фрагменты бедренной кости также вполне современны. Исходя из этого,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предложил отнести череп к отдельному виду ископаемого человека, промежуточному между неандертальцем и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sapiens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. Новый вид получил название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rhodesiensis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 – человек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родезийский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также обратил внимание на кариес, изъевший зубы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Что касается геологического возраста, учёный считал, что, поскольку в той же пещере найдены останки современных или почти современных животных, вряд ли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родезийский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 жил в этих краях очень давно.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«</w:t>
      </w:r>
      <w:proofErr w:type="spellStart"/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Родезийский</w:t>
      </w:r>
      <w:proofErr w:type="spellEnd"/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человек и связанные с ним останки»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29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2543175"/>
              <wp:effectExtent l="19050" t="0" r="0" b="0"/>
              <wp:docPr id="9" name="Рисунок 9" descr="Титульный лист The Illustrated London News от 19 ноября 1921 г с фото родезийского черепа на месте находки (вверху) и черепа неандертальца из Гибралтара (внизу)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Титульный лист The Illustrated London News от 19 ноября 1921 г с фото родезийского черепа на месте находки (вверху) и черепа неандертальца из Гибралтара (внизу)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543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Титульный лист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The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Illustrated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London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News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от 19 ноября 1921 г с фото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родезийского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черепа на месте находки (вверху) и черепа неандертальца из Гибралтара (внизу)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 вот еженедельник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The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Illustrated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London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News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через два дня представил большую (на 7 листов) иллюстрированную (как это обещает название газеты) статью о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родезийском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человеке под названием «Самая важная находка в антропологии со времён черепа из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Пилтдауна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». Статья сопровождалась фотографией самого черепа, только что извлеченного из земли, фотографиями ряда черепов, где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родезиец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красовался между гориллой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 xml:space="preserve">и неандертальцем из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Ля-Шапель-о-Сен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А ещё - графической реконструкцией, изображавшей группу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родезийских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людей, вооружённых копьями (работа художника </w:t>
      </w:r>
      <w:proofErr w:type="spellStart"/>
      <w:r w:rsidRPr="00B84E5D">
        <w:rPr>
          <w:rFonts w:ascii="Times New Roman" w:eastAsia="Times New Roman" w:hAnsi="Times New Roman" w:cs="Times New Roman"/>
          <w:b/>
          <w:bCs/>
          <w:color w:val="333232"/>
          <w:sz w:val="28"/>
          <w:szCs w:val="28"/>
          <w:lang w:eastAsia="ru-RU"/>
        </w:rPr>
        <w:t>Амеди</w:t>
      </w:r>
      <w:proofErr w:type="spellEnd"/>
      <w:r w:rsidRPr="00B84E5D">
        <w:rPr>
          <w:rFonts w:ascii="Times New Roman" w:eastAsia="Times New Roman" w:hAnsi="Times New Roman" w:cs="Times New Roman"/>
          <w:b/>
          <w:bCs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b/>
          <w:bCs/>
          <w:color w:val="333232"/>
          <w:sz w:val="28"/>
          <w:szCs w:val="28"/>
          <w:lang w:eastAsia="ru-RU"/>
        </w:rPr>
        <w:t>Форести</w:t>
      </w:r>
      <w:proofErr w:type="spellEnd"/>
      <w:r w:rsidRPr="00B84E5D">
        <w:rPr>
          <w:rFonts w:ascii="Times New Roman" w:eastAsia="Times New Roman" w:hAnsi="Times New Roman" w:cs="Times New Roman"/>
          <w:b/>
          <w:bCs/>
          <w:color w:val="333232"/>
          <w:sz w:val="28"/>
          <w:szCs w:val="28"/>
          <w:lang w:eastAsia="ru-RU"/>
        </w:rPr>
        <w:t>)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Материал писали сразу три автора: Уильям Харрис, антрополог сэр Артур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Кизс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и всё тот же Артур Смит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. В статье повторялась мысль о том, что архаическое строение лица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rodesiensis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 сочетается с прогрессивной черепной коробкой – в частности, почти не отличимыми от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современных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височными костями.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После этой публикации свою лепту в изучение нового вида человека постарались внести все видные палеонтологи того времени, включая первооткрывателя питекантропа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Эжена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Дюбуа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В 1925 году американский антрополог Алеш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Грдличка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начал новые раскопки в пещере – к этому моменту её прозвали «костяной».  И  обнаружил новые останки – верхнюю челюсть, фрагменты черепа, плечевой и бедренных костей и таза.  Раскопки в районе </w:t>
      </w:r>
      <w:proofErr w:type="spellStart"/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продолжались и во второй половине XX века, дав ряд археологических находок – в том числе костяных орудий. Но новых человеческих останков они не принесли.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Как и когда люди попали в пещеру?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31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1362075"/>
              <wp:effectExtent l="19050" t="0" r="0" b="0"/>
              <wp:docPr id="11" name="Рисунок 11" descr="Разворот The Illustrated London News от 19 ноября 1921 г со статьей Вудворда">
                <a:hlinkClick xmlns:a="http://schemas.openxmlformats.org/drawingml/2006/main" r:id="rId3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Разворот The Illustrated London News от 19 ноября 1921 г со статьей Вудворда">
                        <a:hlinkClick r:id="rId3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Разворот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The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Illustrated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London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News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от 19 ноября 1921 г со статьей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Вудворда</w:t>
      </w:r>
      <w:proofErr w:type="spellEnd"/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полагал, что некогда пещера в Брокен-Хилл была жилищем для древних людей. Однако более поздние исследования привели учёных к мысли, что, скорее, пещера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соказалась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естественной ловушкой: животные сваливались в неё через трещину в потолке и разбивались. Благодаря этому образовалось мощное скопление: 27-метровый колодец наполовину заполнен костями. Видимо, так туда попали и древние люди. Стоит обратить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>внимание, что, в отличие от останков животных, человеческие кости почти не минерализованы – значит, оказались в пещере позднее.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Конечно, в пещере археологи нашли и каменные орудия, относящиеся к раннему периоду среднего каменного века, но кто и когда их изготовил и принёс в пещеру – неясно.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А сколько же лет находкам в Брокен-Хилл? Точно датировать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оказалось очень непросто. В 20-е гг. прошлого века ещё не существовало надежных методов датирования, и оценку древности делали «на глазок» по фауне. А ведь одновременность костей животных и человека в пещере никем не доказана. Как уже говорилось,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Вудсворд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не считал кости шибко древними. В советскую литературу вошла оценка возраста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в 30 тыс. лет – именно поэтому обладателя черепа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Брокен-Хилл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характеризовали как «пережиточного неандертальца».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33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1428750"/>
              <wp:effectExtent l="19050" t="0" r="0" b="0"/>
              <wp:docPr id="13" name="Рисунок 13" descr="Разворот The Illustrated London News от 19 ноября 1921 г с реконструкцией родезийских людей, выполненной Амеди Форести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Разворот The Illustrated London News от 19 ноября 1921 г с реконструкцией родезийских людей, выполненной Амеди Форести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Разворот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The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Illustrated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London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News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от 19 ноября 1921 г с реконструкцией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родезийских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людей, выполненной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Амеди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Форести</w:t>
      </w:r>
      <w:proofErr w:type="spellEnd"/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Определение древности останков затрудняло то, что горные работы практически уничтожили само место находки. Тем не менее, кости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родезийского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человека вплоть до недавнего времени продолжали датировать различными методами, получая самые разные результаты.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В ход шли и метод рацемизации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аспартиновых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кислот (110 тыс. лет), и очередные датировки по фауне, дававшие то ли 400 тыс., то ли даже больше миллиона лет. Наконец, в 2002 году датирование напрямую урановым методом останков человека и животных дало диапазон 140 – 300 тыс. лет – вероятно, эти цифры ближе всего к истине. 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>Кстати, совсем недавно выяснилось, что в эту же эпоху в Южной Африке обитали диковинные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naledi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 – странные человечки с маленькими мозгами, чьи останки нашли в 2013 году в пещере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Райзинг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Стар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Встречались ли они с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родезийским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человеком? Враждовали ли, а может, дружили? Вряд ли мы это узнаем.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Кто ты, </w:t>
      </w:r>
      <w:proofErr w:type="spellStart"/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родезиец</w:t>
      </w:r>
      <w:proofErr w:type="spellEnd"/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?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35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990600"/>
              <wp:effectExtent l="19050" t="0" r="0" b="0"/>
              <wp:docPr id="15" name="Рисунок 15" descr="Череп из Петралоны. Источник: https://www.msu.edu/~heslipst/&#10;              contents/ANP440/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Череп из Петралоны. Источник: https://www.msu.edu/~heslipst/&#10;              contents/ANP440/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Череп из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Петралоны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. Источник: https://www.msu.edu/~heslipst/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br/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contents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/ANP440/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Антропологи долго не могли решить, как расположить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на родословном древе человека. Сам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Вудворд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предлагал выделять человека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Брокен-Хилл в отдельный вид. Некоторые его коллеги были с этим не согласны — они считали, что внешнее сходство с неандертальцем у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слишком велико, и относили находки в Брокен-Хилл к «южной» или «тропической» разновидности неандертальца (туда же, кстати, пристраивали поздних питекантропов из яванского местонахождения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Нгандонг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). Этой точки зрения придерживались и советские антропологи. Например, Виктор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Бунак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писал о черепе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Брокен-Хилл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как об африканском неандертальце, некоторые черты которого – например, слабо выступающий нос - «сближают его с неграми».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В 1921 году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гейдельбергский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 был известен ученым только по нижней челюсти из Германии. Позже, когда появились находки черепов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гейдельбергского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человека (например, в греческой пещере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Петралона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  в 1960 году), многие обратили внимание на их очевидное сходство с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родезийцем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Может быть, человек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Брокен-Хилл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представлял собой африканскую форму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heidelbergensis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 – вида, расселившегося по всему Старому Свету? Тогда всё встаёт на свои места – сочетание неандертальских 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>сапиентных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черт объясняется тем, что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гейдельбергский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человек был предком и для неандертальцев, и для нас с вами. В современных публикациях череп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Брокен-Хилл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чаще всего относят к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heidelbergensis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, хотя некоторые авторы также используют расплывчатый термин «архаичный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sapiens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».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37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876300"/>
              <wp:effectExtent l="19050" t="0" r="0" b="0"/>
              <wp:docPr id="17" name="Рисунок 17" descr="Череп Бодо. Источник: https://www.msu.edu/~heslipst/&#10;               contents/ANP440/heidelbergensis.htm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Череп Бодо. Источник: https://www.msu.edu/~heslipst/&#10;               contents/ANP440/heidelbergensis.htm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03876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Череп Бодо. 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За XX век палеоантропологические коллекции пополнились и многочисленными африканскими черепами – «побратимами» человека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Брокен-Хилл. Наиболее известны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Эяси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из Танзании (1935),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Салданья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Южной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Африки (1951),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Ндуту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из Танзании (1973), Бодо из Эфиопии (1976). Очевидно, когда-то родственники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были многочисленны. Именно из популяций африканских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heidelbergensis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 выделился прогрессивный вид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 </w:t>
      </w:r>
      <w:proofErr w:type="spellStart"/>
      <w:r w:rsidRPr="00B84E5D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helmei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, который, в свою очередь, чуть позже дал начало анатомически современному человеку.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Глухой на левое ухо, беззубый и с пулей в голове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А ещё череп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интересен своими патологиями. Про кариес, практически уничтоживший правую часть зубов (сохранился лишь второй коренной), мы уже говорили. Для человека столь древней эпохи кариес крайне нетипичен – считается, что люди стали страдать от этой напасти много тысячелетий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спустя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, в неолите. И ещё одна особенность черепа – круглое отверстие диаметром 8 мм в левой височной кости, как будто от удара неким острым предметом. Эта деталь породила в околонаучных кругах многочисленные спекуляции. Кто-то заявил, что такой след могла оставить только пуля, пробившая череп насквозь – кстати, правая височная кость также разрушена, вероятно, вышедшей пулей.  Кто же стрелял в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родезийца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250 тыс. лет назад – путешественник во времени? Древний пришелец с Марса? Однако авторы фантастических версий не учитывают одну особенность: на краях отверстия антропологи зафиксировали признаки </w:t>
      </w: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>заживления – то есть травма не была смертельной. Непросто выжить после выстрела в голову. Да и правая височная кость отнюдь не снесена выстрелом, а скорее отломалась уже через много лет после того, как останки попали в пещеру. Так что вероятней более прозаическое объяснение – либо отверстие осталось от удара копьем, либо было результатом сильного воспаления, вызванного инфекцией. </w:t>
      </w:r>
    </w:p>
    <w:p w:rsidR="00B842F2" w:rsidRPr="00B84E5D" w:rsidRDefault="0019445E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hyperlink r:id="rId39" w:history="1">
        <w:r w:rsidR="00B842F2" w:rsidRPr="00B84E5D">
          <w:rPr>
            <w:rFonts w:ascii="Times New Roman" w:eastAsia="Times New Roman" w:hAnsi="Times New Roman" w:cs="Times New Roman"/>
            <w:noProof/>
            <w:color w:val="18655A"/>
            <w:sz w:val="28"/>
            <w:szCs w:val="28"/>
            <w:lang w:eastAsia="ru-RU"/>
          </w:rPr>
          <w:drawing>
            <wp:inline distT="0" distB="0" distL="0" distR="0">
              <wp:extent cx="1905000" cy="1857375"/>
              <wp:effectExtent l="19050" t="0" r="0" b="0"/>
              <wp:docPr id="19" name="Рисунок 19" descr="Зубы человека из Брокен-Хилл изъедены кариесом… Источник: http://www.biusante.parisdescartes.fr/&#10;                sfhad/vol7/article01.htm">
                <a:hlinkClick xmlns:a="http://schemas.openxmlformats.org/drawingml/2006/main" r:id="rId3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Зубы человека из Брокен-Хилл изъедены кариесом… Источник: http://www.biusante.parisdescartes.fr/&#10;                sfhad/vol7/article01.htm">
                        <a:hlinkClick r:id="rId3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857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03876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Зубы человека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Брокен-Хилл изъедены кариесом… 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Этому диагнозу соответствуют и другие признаки воспаления, поразившего левую височную кость и внутреннее ухо, из-за чего древний человек, вероятно, был глух на одну сторону. Кстати, в 1993 году специалисты пришли к выводу, что и инфекция, поразившая ухо, и чудовищный кариес с большой вероятностью были следствием отравления цинком и свинцом. Наш бедный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родезиец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обитал на свинцово-цинковом месторождении, пил отравленную воду и ел растения, выросшие на ядовитой почве. Так что, не свались он в глубокую пещеру, жить человеку </w:t>
      </w:r>
      <w:proofErr w:type="gram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из</w:t>
      </w:r>
      <w:proofErr w:type="gram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Брокен-Хилл всё равно оставалось недолго. </w:t>
      </w:r>
    </w:p>
    <w:p w:rsidR="00B842F2" w:rsidRPr="00B84E5D" w:rsidRDefault="00B842F2" w:rsidP="00B84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В заключение надо сказать, что знаменитый череп до сих пор украшает коллекцию Музея естественной истории в Лондоне. Кстати, Замбия уже больше 40 лет периодически обращается к руководству музея с прошениями вернуть находку «на историческую родину», дабы </w:t>
      </w:r>
      <w:proofErr w:type="spellStart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замбийцы</w:t>
      </w:r>
      <w:proofErr w:type="spellEnd"/>
      <w:r w:rsidRPr="00B84E5D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могли насладиться зрелищем останков «их далёкого предка».</w:t>
      </w:r>
    </w:p>
    <w:sectPr w:rsidR="00B842F2" w:rsidRPr="00B84E5D" w:rsidSect="0080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842F2"/>
    <w:rsid w:val="001306F4"/>
    <w:rsid w:val="0019445E"/>
    <w:rsid w:val="001F5366"/>
    <w:rsid w:val="00806BC3"/>
    <w:rsid w:val="008E13B9"/>
    <w:rsid w:val="00B842F2"/>
    <w:rsid w:val="00B84E5D"/>
    <w:rsid w:val="00E0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3"/>
  </w:style>
  <w:style w:type="paragraph" w:styleId="1">
    <w:name w:val="heading 1"/>
    <w:basedOn w:val="a"/>
    <w:link w:val="10"/>
    <w:uiPriority w:val="9"/>
    <w:qFormat/>
    <w:rsid w:val="00B84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4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42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4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42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842F2"/>
    <w:rPr>
      <w:i/>
      <w:iCs/>
    </w:rPr>
  </w:style>
  <w:style w:type="character" w:styleId="a6">
    <w:name w:val="Strong"/>
    <w:basedOn w:val="a0"/>
    <w:uiPriority w:val="22"/>
    <w:qFormat/>
    <w:rsid w:val="00B842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971">
          <w:marLeft w:val="75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089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3459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6213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57945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898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99785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539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314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7028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2202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704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6971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31969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490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5532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7175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0372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2642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265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1%8E%D1%81%D1%82%D1%8C" TargetMode="External"/><Relationship Id="rId13" Type="http://schemas.openxmlformats.org/officeDocument/2006/relationships/hyperlink" Target="https://ru.wikipedia.org/wiki/%D0%9B%D0%BE%D0%B1%D0%BD%D0%B0%D1%8F_%D0%BA%D0%BE%D1%81%D1%82%D1%8C" TargetMode="External"/><Relationship Id="rId18" Type="http://schemas.openxmlformats.org/officeDocument/2006/relationships/hyperlink" Target="https://ru.wikipedia.org/wiki/%D0%9D%D0%B5%D0%B0%D0%BD%D0%B4%D0%B5%D1%80%D1%82%D0%B0%D0%BB%D0%B5%D1%86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antropogenez.ru/uploads/tx_antropedia/Kabwe_karies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ntropogenez.ru/uploads/tx_antropedia/Kabwe_2.jpg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A7%D0%B5%D1%80%D0%B5%D0%BF" TargetMode="External"/><Relationship Id="rId12" Type="http://schemas.openxmlformats.org/officeDocument/2006/relationships/hyperlink" Target="https://ru.wikipedia.org/wiki/%D0%A0%D0%BE%D0%B4%D0%B5%D0%B7%D0%B8%D0%B9%D1%81%D0%BA%D0%B8%D0%B9_%D1%87%D0%B5%D0%BB%D0%BE%D0%B2%D0%B5%D0%BA" TargetMode="External"/><Relationship Id="rId17" Type="http://schemas.openxmlformats.org/officeDocument/2006/relationships/hyperlink" Target="https://ru.wikipedia.org/wiki/%D0%A7%D0%B5%D0%BB%D0%BE%D0%B2%D0%B5%D0%BA-%D0%BF%D1%80%D0%B5%D0%B4%D1%88%D0%B5%D1%81%D1%82%D0%B2%D0%B5%D0%BD%D0%BD%D0%B8%D0%BA" TargetMode="External"/><Relationship Id="rId25" Type="http://schemas.openxmlformats.org/officeDocument/2006/relationships/hyperlink" Target="https://antropogenez.ru/uploads/tx_antropedia/Kabwe_4.jpg" TargetMode="External"/><Relationship Id="rId33" Type="http://schemas.openxmlformats.org/officeDocument/2006/relationships/hyperlink" Target="https://antropogenez.ru/uploads/tx_antropedia/Kabwe_7.jpg" TargetMode="External"/><Relationship Id="rId38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0%D0%BE%D0%B4%D0%B5%D0%B7%D0%B8%D0%B9%D1%81%D0%BA%D0%B8%D0%B9_%D1%87%D0%B5%D0%BB%D0%BE%D0%B2%D0%B5%D0%BA" TargetMode="External"/><Relationship Id="rId20" Type="http://schemas.openxmlformats.org/officeDocument/2006/relationships/hyperlink" Target="https://ru.wikipedia.org/wiki/%D0%A7%D0%B5%D0%BB%D0%BE%D0%B2%D0%B5%D0%BA_%D1%80%D0%B0%D0%B7%D1%83%D0%BC%D0%BD%D1%8B%D0%B9" TargetMode="External"/><Relationship Id="rId29" Type="http://schemas.openxmlformats.org/officeDocument/2006/relationships/hyperlink" Target="https://antropogenez.ru/uploads/tx_antropedia/Kabwe_5.jp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1%83%D0%B4%D0%B2%D0%BE%D1%80%D0%B4,_%D0%90%D1%80%D1%82%D1%83%D1%80_%D0%A1%D0%BC%D0%B8%D1%82" TargetMode="External"/><Relationship Id="rId11" Type="http://schemas.openxmlformats.org/officeDocument/2006/relationships/hyperlink" Target="https://ru.wikipedia.org/wiki/%D0%91%D0%B5%D0%B4%D1%80%D0%B5%D0%BD%D0%BD%D0%B0%D1%8F_%D0%BA%D0%BE%D1%81%D1%82%D1%8C" TargetMode="External"/><Relationship Id="rId24" Type="http://schemas.openxmlformats.org/officeDocument/2006/relationships/image" Target="media/image2.jpeg"/><Relationship Id="rId32" Type="http://schemas.openxmlformats.org/officeDocument/2006/relationships/image" Target="media/image6.jpeg"/><Relationship Id="rId37" Type="http://schemas.openxmlformats.org/officeDocument/2006/relationships/hyperlink" Target="https://antropogenez.ru/uploads/tx_antropedia/Bodo.jpg" TargetMode="External"/><Relationship Id="rId40" Type="http://schemas.openxmlformats.org/officeDocument/2006/relationships/image" Target="media/image10.jpeg"/><Relationship Id="rId5" Type="http://schemas.openxmlformats.org/officeDocument/2006/relationships/hyperlink" Target="https://ru.wikipedia.org/wiki/1921_%D0%B3%D0%BE%D0%B4" TargetMode="External"/><Relationship Id="rId15" Type="http://schemas.openxmlformats.org/officeDocument/2006/relationships/hyperlink" Target="https://ru.wikipedia.org/wiki/%D0%9F%D0%BE%D1%81%D1%82%D0%BA%D1%80%D0%B0%D0%BD%D0%B8%D0%B0%D0%BB%D1%8C%D0%BD%D1%8B%D0%B9_%D1%81%D0%BA%D0%B5%D0%BB%D0%B5%D1%82" TargetMode="External"/><Relationship Id="rId23" Type="http://schemas.openxmlformats.org/officeDocument/2006/relationships/hyperlink" Target="https://antropogenez.ru/uploads/tx_antropedia/Kabwe_1.jpg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8.jpeg"/><Relationship Id="rId10" Type="http://schemas.openxmlformats.org/officeDocument/2006/relationships/hyperlink" Target="https://ru.wikipedia.org/wiki/%D0%91%D0%BE%D0%BB%D1%8C%D1%88%D0%B5%D0%B1%D0%B5%D1%80%D1%86%D0%BE%D0%B2%D0%B0%D1%8F_%D0%BA%D0%BE%D1%81%D1%82%D1%8C" TargetMode="External"/><Relationship Id="rId19" Type="http://schemas.openxmlformats.org/officeDocument/2006/relationships/hyperlink" Target="https://ru.wikipedia.org/wiki/%D0%A7%D0%B5%D0%BB%D0%BE%D0%B2%D0%B5%D0%BA-%D0%BF%D1%80%D0%B5%D0%B4%D1%88%D0%B5%D1%81%D1%82%D0%B2%D0%B5%D0%BD%D0%BD%D0%B8%D0%BA" TargetMode="External"/><Relationship Id="rId31" Type="http://schemas.openxmlformats.org/officeDocument/2006/relationships/hyperlink" Target="https://antropogenez.ru/uploads/tx_antropedia/kabwe_6.jpg" TargetMode="External"/><Relationship Id="rId4" Type="http://schemas.openxmlformats.org/officeDocument/2006/relationships/hyperlink" Target="https://ru.wikipedia.org/wiki/%D0%97%D0%B0%D0%BC%D0%B1%D0%B8%D1%8F" TargetMode="External"/><Relationship Id="rId9" Type="http://schemas.openxmlformats.org/officeDocument/2006/relationships/hyperlink" Target="https://ru.wikipedia.org/wiki/%D0%9A%D1%80%D0%B5%D1%81%D1%82%D0%B5%D1%86" TargetMode="External"/><Relationship Id="rId14" Type="http://schemas.openxmlformats.org/officeDocument/2006/relationships/hyperlink" Target="https://ru.wikipedia.org/wiki/%D0%92%D0%B8%D1%81%D0%BE%D1%87%D0%BD%D0%B0%D1%8F_%D0%BA%D0%BE%D1%81%D1%82%D1%8C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antropogenez.ru/uploads/tx_antropedia/Kabwe_3.jpg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antropogenez.ru/uploads/tx_antropedia/Petralon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2935</Words>
  <Characters>16731</Characters>
  <Application>Microsoft Office Word</Application>
  <DocSecurity>0</DocSecurity>
  <Lines>139</Lines>
  <Paragraphs>39</Paragraphs>
  <ScaleCrop>false</ScaleCrop>
  <Company/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2022-11-28T07:58:00Z</dcterms:created>
  <dcterms:modified xsi:type="dcterms:W3CDTF">2022-12-06T14:17:00Z</dcterms:modified>
</cp:coreProperties>
</file>