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24" w:rsidRDefault="00EE7524" w:rsidP="00EE752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Кафедра биологии была основана в 1935 году. Ее организатором и первым заведующим был доктор биологических наук, профессор Ефимов Михаил Иванович. </w:t>
      </w:r>
      <w:proofErr w:type="gramStart"/>
      <w:r>
        <w:rPr>
          <w:rFonts w:ascii="Segoe UI" w:hAnsi="Segoe UI" w:cs="Segoe UI"/>
          <w:color w:val="212529"/>
          <w:sz w:val="22"/>
          <w:szCs w:val="22"/>
        </w:rPr>
        <w:t xml:space="preserve">В последующем кафедрой руководили д.б.н., профессор Анучин А. В., д.б.н., профессор Петров Д. Ф., к.б.н., доцент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Прозорова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Е. И. д.м.н., профессор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Ярулин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Г.Р., д.м.н., профессор Никитин С.А., д.м.н.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Черников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М.В. За время существования кафедры направлениями научных исследований были проблемы регенерации, вопросы паразитологии, гельминтологии,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иммунопаразитологии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и</w:t>
      </w:r>
      <w:proofErr w:type="gramEnd"/>
      <w:r>
        <w:rPr>
          <w:rFonts w:ascii="Segoe UI" w:hAnsi="Segoe UI" w:cs="Segoe UI"/>
          <w:color w:val="212529"/>
          <w:sz w:val="22"/>
          <w:szCs w:val="22"/>
        </w:rPr>
        <w:t xml:space="preserve"> эпидемиологии, системные механизмы гомеостаза, диагностика паразитарных болезней, социальная и психофизиологическая адаптация иностранных студентов к обучению в России,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генотоксикология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. Результатом научной деятельности кафедры являются защиты 3 докторских и 11 кандидатских диссертаций, 5 авторских свидетельств на изобретения, 48 рационализаторских предложений, 4 внедрения научных достижений в практику здравоохранения. С 1968 году на кафедре функционирует уникальный биологический музей, насчитывающий более 400 экспонатов, который ежегодно посещают около 1000 студентов и школьников. В 1977 году создана цитогенетическая лаборатория. В 2017 году была создана лаборатория генетического контроля и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генотоксикологии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на </w:t>
      </w:r>
      <w:proofErr w:type="gramStart"/>
      <w:r>
        <w:rPr>
          <w:rFonts w:ascii="Segoe UI" w:hAnsi="Segoe UI" w:cs="Segoe UI"/>
          <w:color w:val="212529"/>
          <w:sz w:val="22"/>
          <w:szCs w:val="22"/>
        </w:rPr>
        <w:t>базе</w:t>
      </w:r>
      <w:proofErr w:type="gramEnd"/>
      <w:r>
        <w:rPr>
          <w:rFonts w:ascii="Segoe UI" w:hAnsi="Segoe UI" w:cs="Segoe UI"/>
          <w:color w:val="212529"/>
          <w:sz w:val="22"/>
          <w:szCs w:val="22"/>
        </w:rPr>
        <w:t xml:space="preserve"> которой изучается мутагенность в рамках доклинических исследований лекарственных средств.</w:t>
      </w:r>
    </w:p>
    <w:p w:rsidR="00EE7524" w:rsidRDefault="00EE7524" w:rsidP="00EE752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На кафедре имеется комплект уникального лабораторного оборудования и </w:t>
      </w:r>
      <w:proofErr w:type="gramStart"/>
      <w:r>
        <w:rPr>
          <w:rFonts w:ascii="Segoe UI" w:hAnsi="Segoe UI" w:cs="Segoe UI"/>
          <w:color w:val="212529"/>
          <w:sz w:val="22"/>
          <w:szCs w:val="22"/>
        </w:rPr>
        <w:t>высоко квалифицированные</w:t>
      </w:r>
      <w:proofErr w:type="gramEnd"/>
      <w:r>
        <w:rPr>
          <w:rFonts w:ascii="Segoe UI" w:hAnsi="Segoe UI" w:cs="Segoe UI"/>
          <w:color w:val="212529"/>
          <w:sz w:val="22"/>
          <w:szCs w:val="22"/>
        </w:rPr>
        <w:t xml:space="preserve"> кадры, что позволяет проводить консультации в области гистологической диагностики важнейших заболеваний человека.</w:t>
      </w:r>
    </w:p>
    <w:p w:rsidR="00EE7524" w:rsidRDefault="00EE7524" w:rsidP="00EE752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>На кафедре проходят обучение студенты лечебного, педиатрического, стоматологического и медико-биологического факультетов. Помимо отечественных студентов на кафедре проходят обучение иностранные студенты. С 2001 года кафедра принимает участие в проекте по обучению иностранных студентов на языке посреднике (английский). Проводится активная работа с иностранными слушателями подготовительного отделения.</w:t>
      </w:r>
    </w:p>
    <w:p w:rsidR="00EE7524" w:rsidRDefault="00EE7524" w:rsidP="00EE752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За последние годы на кафедре было подготовлено и издано 14 учебно-методических пособия; 4 монографии; атлас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протозойных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болезней, гельминтозов и микозов человека.</w:t>
      </w:r>
    </w:p>
    <w:p w:rsidR="00EE7524" w:rsidRDefault="00EE7524" w:rsidP="00EE7524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На базе кафедры успешно функционируют медицинские классы, школа «Юный медик», ежегодно проводится региональный этап Всероссийской олимпиады по биологии. В 2018 году создан центр молодежного инновационного творчества «Биомедицина» на </w:t>
      </w:r>
      <w:proofErr w:type="gramStart"/>
      <w:r>
        <w:rPr>
          <w:rFonts w:ascii="Segoe UI" w:hAnsi="Segoe UI" w:cs="Segoe UI"/>
          <w:color w:val="212529"/>
          <w:sz w:val="22"/>
          <w:szCs w:val="22"/>
        </w:rPr>
        <w:t>базе</w:t>
      </w:r>
      <w:proofErr w:type="gramEnd"/>
      <w:r>
        <w:rPr>
          <w:rFonts w:ascii="Segoe UI" w:hAnsi="Segoe UI" w:cs="Segoe UI"/>
          <w:color w:val="212529"/>
          <w:sz w:val="22"/>
          <w:szCs w:val="22"/>
        </w:rPr>
        <w:t xml:space="preserve"> которого проводится исследовательская работа в области персонифицированной медицины,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генотоксикологии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, молекулярной биологии и генной инженерии, а также </w:t>
      </w:r>
      <w:proofErr w:type="spellStart"/>
      <w:r>
        <w:rPr>
          <w:rFonts w:ascii="Segoe UI" w:hAnsi="Segoe UI" w:cs="Segoe UI"/>
          <w:color w:val="212529"/>
          <w:sz w:val="22"/>
          <w:szCs w:val="22"/>
        </w:rPr>
        <w:t>прототипирование</w:t>
      </w:r>
      <w:proofErr w:type="spellEnd"/>
      <w:r>
        <w:rPr>
          <w:rFonts w:ascii="Segoe UI" w:hAnsi="Segoe UI" w:cs="Segoe UI"/>
          <w:color w:val="212529"/>
          <w:sz w:val="22"/>
          <w:szCs w:val="22"/>
        </w:rPr>
        <w:t xml:space="preserve"> и другая проектная деятельность.</w:t>
      </w:r>
    </w:p>
    <w:p w:rsidR="008579ED" w:rsidRDefault="008579ED" w:rsidP="00EE7524">
      <w:pPr>
        <w:jc w:val="both"/>
      </w:pPr>
    </w:p>
    <w:sectPr w:rsidR="008579ED" w:rsidSect="0085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7524"/>
    <w:rsid w:val="008579ED"/>
    <w:rsid w:val="00EE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2022-11-21T05:59:00Z</dcterms:created>
  <dcterms:modified xsi:type="dcterms:W3CDTF">2022-11-21T06:00:00Z</dcterms:modified>
</cp:coreProperties>
</file>