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8" w:rsidRDefault="00EF5249" w:rsidP="00BA48A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5249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EF5249" w:rsidRDefault="00EF5249" w:rsidP="00EF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249" w:rsidRDefault="00EF5249" w:rsidP="00EF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249" w:rsidRDefault="00EF5249" w:rsidP="00EF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249" w:rsidRDefault="00EF5249" w:rsidP="00EF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249" w:rsidRDefault="00EF5249" w:rsidP="00EF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249" w:rsidRDefault="00EF5249" w:rsidP="00EF5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 СЕРГЕЙ НИКОЛАЕВИЧ</w:t>
      </w:r>
    </w:p>
    <w:p w:rsidR="00EF5249" w:rsidRDefault="00EF5249" w:rsidP="00EF5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49" w:rsidRDefault="00EF5249" w:rsidP="00EF5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49" w:rsidRDefault="00EF5249" w:rsidP="00EF5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249">
        <w:rPr>
          <w:rFonts w:ascii="Times New Roman" w:hAnsi="Times New Roman" w:cs="Times New Roman"/>
          <w:b/>
          <w:bCs/>
          <w:sz w:val="28"/>
          <w:szCs w:val="28"/>
        </w:rPr>
        <w:t>ОПТИМИЗАЦИЯ ГЕМОСТАЗА У БОЛЬНЫХ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F524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EF52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 ГАСТРОДУОДЕНАЛЬНЫМИ КРОВОТЕЧЕНИЯМИ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F52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В УСЛОВИЯХ ХИРУРГИЧЕСКОГО МЕЖРАЙОННОГО ЦЕНТРА</w:t>
      </w: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249">
        <w:rPr>
          <w:rFonts w:ascii="Times New Roman" w:hAnsi="Times New Roman" w:cs="Times New Roman"/>
          <w:b/>
          <w:bCs/>
          <w:sz w:val="28"/>
          <w:szCs w:val="28"/>
        </w:rPr>
        <w:t>14.01.17 – хирургия</w:t>
      </w: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АВТОРЕФЕРАТ</w:t>
      </w: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Диссертации на соискание ученой степени                                     кандидата медицинских наук</w:t>
      </w: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EF5249" w:rsidP="00EF52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9" w:rsidRDefault="00B06A21" w:rsidP="00EF524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Волгоград</w:t>
      </w:r>
      <w:r w:rsidR="00EF5249" w:rsidRPr="00EF5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249">
        <w:rPr>
          <w:rFonts w:ascii="Times New Roman" w:hAnsi="Times New Roman" w:cs="Times New Roman"/>
          <w:bCs/>
          <w:sz w:val="28"/>
          <w:szCs w:val="28"/>
        </w:rPr>
        <w:t>–</w:t>
      </w:r>
      <w:r w:rsidR="00EF5249" w:rsidRPr="00EF5249">
        <w:rPr>
          <w:rFonts w:ascii="Times New Roman" w:hAnsi="Times New Roman" w:cs="Times New Roman"/>
          <w:bCs/>
          <w:sz w:val="28"/>
          <w:szCs w:val="28"/>
        </w:rPr>
        <w:t xml:space="preserve"> 2013</w:t>
      </w:r>
    </w:p>
    <w:p w:rsidR="00D27843" w:rsidRDefault="005F3EB7" w:rsidP="00EF524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EF5249">
        <w:rPr>
          <w:rFonts w:ascii="Times New Roman" w:hAnsi="Times New Roman" w:cs="Times New Roman"/>
          <w:bCs/>
          <w:sz w:val="28"/>
          <w:szCs w:val="28"/>
        </w:rPr>
        <w:t xml:space="preserve">Работа выполнена в Государственном бюджетном образовательном учреждении высшего профессионального образования </w:t>
      </w:r>
      <w:r w:rsidR="006C552D">
        <w:rPr>
          <w:rFonts w:ascii="Times New Roman" w:hAnsi="Times New Roman" w:cs="Times New Roman"/>
          <w:bCs/>
          <w:sz w:val="28"/>
          <w:szCs w:val="28"/>
        </w:rPr>
        <w:t xml:space="preserve"> «Саратовский государственный медицинский университет имени В.И. Разумовского»  </w:t>
      </w:r>
      <w:r w:rsidR="00423264">
        <w:rPr>
          <w:rFonts w:ascii="Times New Roman" w:hAnsi="Times New Roman" w:cs="Times New Roman"/>
          <w:bCs/>
          <w:sz w:val="28"/>
          <w:szCs w:val="28"/>
        </w:rPr>
        <w:t>Минздрава России</w:t>
      </w:r>
      <w:r w:rsidR="006C552D">
        <w:rPr>
          <w:rFonts w:ascii="Times New Roman" w:hAnsi="Times New Roman" w:cs="Times New Roman"/>
          <w:bCs/>
          <w:sz w:val="28"/>
          <w:szCs w:val="28"/>
        </w:rPr>
        <w:t>.</w:t>
      </w:r>
    </w:p>
    <w:p w:rsidR="006C552D" w:rsidRDefault="005F3EB7" w:rsidP="00B06A2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06A21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06A21">
        <w:rPr>
          <w:rFonts w:ascii="Times New Roman" w:hAnsi="Times New Roman" w:cs="Times New Roman"/>
          <w:bCs/>
          <w:sz w:val="28"/>
          <w:szCs w:val="28"/>
        </w:rPr>
        <w:t xml:space="preserve">Доктор медицинских наук, профессор      Федоров Владимир Эдуардович </w:t>
      </w:r>
    </w:p>
    <w:p w:rsidR="005F3EB7" w:rsidRDefault="005F3EB7" w:rsidP="00B06A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2D" w:rsidRPr="00CB3BB8" w:rsidRDefault="005F3EB7" w:rsidP="006C552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C552D" w:rsidRPr="00CB3BB8">
        <w:rPr>
          <w:rFonts w:ascii="Times New Roman" w:hAnsi="Times New Roman" w:cs="Times New Roman"/>
          <w:bCs/>
          <w:sz w:val="28"/>
          <w:szCs w:val="28"/>
        </w:rPr>
        <w:t>Официальные оппоненты:</w:t>
      </w:r>
    </w:p>
    <w:p w:rsidR="005F3EB7" w:rsidRDefault="005F3EB7" w:rsidP="005F3EB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C552D">
        <w:rPr>
          <w:rFonts w:ascii="Times New Roman" w:hAnsi="Times New Roman" w:cs="Times New Roman"/>
          <w:bCs/>
          <w:sz w:val="28"/>
          <w:szCs w:val="28"/>
        </w:rPr>
        <w:t xml:space="preserve">Доктор медицинских наук, </w:t>
      </w:r>
      <w:r w:rsidR="00B06A21">
        <w:rPr>
          <w:rFonts w:ascii="Times New Roman" w:hAnsi="Times New Roman" w:cs="Times New Roman"/>
          <w:bCs/>
          <w:sz w:val="28"/>
          <w:szCs w:val="28"/>
        </w:rPr>
        <w:t>профессор, заведующий кафедрой общей хирургии и урологии ГБОУ ВПО «Волгоградский государственный медицинский университет» Минздрава России</w:t>
      </w:r>
    </w:p>
    <w:p w:rsidR="005F3EB7" w:rsidRDefault="005F3EB7" w:rsidP="005F3EB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06A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3B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A2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2762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Полянцев Александр Александрович</w:t>
      </w:r>
    </w:p>
    <w:p w:rsidR="006C552D" w:rsidRDefault="00B06A21" w:rsidP="00B06A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6C55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6C552D" w:rsidRDefault="005F3EB7" w:rsidP="006C552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748F3">
        <w:rPr>
          <w:rFonts w:ascii="Times New Roman" w:hAnsi="Times New Roman" w:cs="Times New Roman"/>
          <w:bCs/>
          <w:sz w:val="28"/>
          <w:szCs w:val="28"/>
        </w:rPr>
        <w:t xml:space="preserve">Доктор медицинских наук, </w:t>
      </w:r>
      <w:r w:rsidR="00CB3BB8">
        <w:rPr>
          <w:rFonts w:ascii="Times New Roman" w:hAnsi="Times New Roman" w:cs="Times New Roman"/>
          <w:bCs/>
          <w:sz w:val="28"/>
          <w:szCs w:val="28"/>
        </w:rPr>
        <w:t>профессор, заведующий кафедрой общей хирургии ГБОУ ВПО «Саратовский государственный медицинский университет им. В.И. разумовского» Минздрава России,           Заслуженный врач РФ</w:t>
      </w:r>
      <w:r w:rsidR="004748F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B3BB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B3BB8">
        <w:rPr>
          <w:rFonts w:ascii="Times New Roman" w:hAnsi="Times New Roman" w:cs="Times New Roman"/>
          <w:bCs/>
          <w:sz w:val="28"/>
          <w:szCs w:val="28"/>
        </w:rPr>
        <w:t xml:space="preserve"> Шапкин Юрий Григорьевич</w:t>
      </w:r>
      <w:r w:rsidR="004748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6C552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748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6C552D" w:rsidRDefault="006C552D" w:rsidP="006C552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5569" w:rsidRDefault="006C552D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BC">
        <w:rPr>
          <w:rFonts w:ascii="Times New Roman" w:hAnsi="Times New Roman" w:cs="Times New Roman"/>
          <w:bCs/>
          <w:sz w:val="28"/>
          <w:szCs w:val="28"/>
        </w:rPr>
        <w:t>Ведущая организация: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7BC">
        <w:rPr>
          <w:rFonts w:ascii="Times New Roman" w:hAnsi="Times New Roman" w:cs="Times New Roman"/>
          <w:bCs/>
          <w:sz w:val="28"/>
          <w:szCs w:val="28"/>
        </w:rPr>
        <w:t>ГБОУ ВПО «</w:t>
      </w:r>
      <w:r w:rsidR="004748F3" w:rsidRPr="004748F3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="00474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8F3" w:rsidRPr="00474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4748F3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осковский государственный медицинский университет</w:t>
      </w:r>
      <w:r w:rsidR="004748F3" w:rsidRPr="00474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И.М. Сеченова</w:t>
      </w:r>
      <w:r w:rsidR="00E137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748F3" w:rsidRPr="00474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Минздрава </w:t>
      </w:r>
      <w:r w:rsidR="00897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8F3" w:rsidRPr="004748F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E137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5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5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569" w:rsidRDefault="00065569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43" w:rsidRDefault="005F3EB7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569">
        <w:rPr>
          <w:rFonts w:ascii="Times New Roman" w:hAnsi="Times New Roman" w:cs="Times New Roman"/>
          <w:sz w:val="28"/>
          <w:szCs w:val="28"/>
        </w:rPr>
        <w:t>Защита состоится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B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9">
        <w:rPr>
          <w:rFonts w:ascii="Times New Roman" w:hAnsi="Times New Roman" w:cs="Times New Roman"/>
          <w:sz w:val="28"/>
          <w:szCs w:val="28"/>
        </w:rPr>
        <w:t>»</w:t>
      </w:r>
      <w:r w:rsidR="006C552D" w:rsidRPr="006C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65569">
        <w:rPr>
          <w:rFonts w:ascii="Times New Roman" w:hAnsi="Times New Roman" w:cs="Times New Roman"/>
          <w:sz w:val="28"/>
          <w:szCs w:val="28"/>
        </w:rPr>
        <w:t>2013г.     в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BC">
        <w:rPr>
          <w:rFonts w:ascii="Times New Roman" w:hAnsi="Times New Roman" w:cs="Times New Roman"/>
          <w:sz w:val="28"/>
          <w:szCs w:val="28"/>
        </w:rPr>
        <w:t xml:space="preserve">10 </w:t>
      </w:r>
      <w:r w:rsidR="00065569">
        <w:rPr>
          <w:rFonts w:ascii="Times New Roman" w:hAnsi="Times New Roman" w:cs="Times New Roman"/>
          <w:sz w:val="28"/>
          <w:szCs w:val="28"/>
        </w:rPr>
        <w:t>»  часов  на заседании диссертационного совета Д 208.</w:t>
      </w:r>
      <w:r w:rsidR="00E137BC">
        <w:rPr>
          <w:rFonts w:ascii="Times New Roman" w:hAnsi="Times New Roman" w:cs="Times New Roman"/>
          <w:sz w:val="28"/>
          <w:szCs w:val="28"/>
        </w:rPr>
        <w:t>008</w:t>
      </w:r>
      <w:r w:rsidR="00065569">
        <w:rPr>
          <w:rFonts w:ascii="Times New Roman" w:hAnsi="Times New Roman" w:cs="Times New Roman"/>
          <w:sz w:val="28"/>
          <w:szCs w:val="28"/>
        </w:rPr>
        <w:t>.0</w:t>
      </w:r>
      <w:r w:rsidR="00E137BC">
        <w:rPr>
          <w:rFonts w:ascii="Times New Roman" w:hAnsi="Times New Roman" w:cs="Times New Roman"/>
          <w:sz w:val="28"/>
          <w:szCs w:val="28"/>
        </w:rPr>
        <w:t>3</w:t>
      </w:r>
      <w:r w:rsidR="00065569">
        <w:rPr>
          <w:rFonts w:ascii="Times New Roman" w:hAnsi="Times New Roman" w:cs="Times New Roman"/>
          <w:sz w:val="28"/>
          <w:szCs w:val="28"/>
        </w:rPr>
        <w:t xml:space="preserve">  при  ГБОУ ВПО</w:t>
      </w:r>
      <w:r w:rsidR="00E137BC">
        <w:rPr>
          <w:rFonts w:ascii="Times New Roman" w:hAnsi="Times New Roman" w:cs="Times New Roman"/>
          <w:sz w:val="28"/>
          <w:szCs w:val="28"/>
        </w:rPr>
        <w:t xml:space="preserve"> «ВолгГМУ»</w:t>
      </w:r>
      <w:r w:rsidR="00065569">
        <w:rPr>
          <w:rFonts w:ascii="Times New Roman" w:hAnsi="Times New Roman" w:cs="Times New Roman"/>
          <w:sz w:val="28"/>
          <w:szCs w:val="28"/>
        </w:rPr>
        <w:t xml:space="preserve">   Мин</w:t>
      </w:r>
      <w:r w:rsidR="00E137BC">
        <w:rPr>
          <w:rFonts w:ascii="Times New Roman" w:hAnsi="Times New Roman" w:cs="Times New Roman"/>
          <w:sz w:val="28"/>
          <w:szCs w:val="28"/>
        </w:rPr>
        <w:t>здрава России</w:t>
      </w:r>
      <w:r w:rsidR="00065569">
        <w:rPr>
          <w:rFonts w:ascii="Times New Roman" w:hAnsi="Times New Roman" w:cs="Times New Roman"/>
          <w:sz w:val="28"/>
          <w:szCs w:val="28"/>
        </w:rPr>
        <w:t xml:space="preserve">  по адресу: 4</w:t>
      </w:r>
      <w:r w:rsidR="00E137BC">
        <w:rPr>
          <w:rFonts w:ascii="Times New Roman" w:hAnsi="Times New Roman" w:cs="Times New Roman"/>
          <w:sz w:val="28"/>
          <w:szCs w:val="28"/>
        </w:rPr>
        <w:t>00131</w:t>
      </w:r>
      <w:r w:rsidR="00065569">
        <w:rPr>
          <w:rFonts w:ascii="Times New Roman" w:hAnsi="Times New Roman" w:cs="Times New Roman"/>
          <w:sz w:val="28"/>
          <w:szCs w:val="28"/>
        </w:rPr>
        <w:t xml:space="preserve"> г. </w:t>
      </w:r>
      <w:r w:rsidR="00E137BC">
        <w:rPr>
          <w:rFonts w:ascii="Times New Roman" w:hAnsi="Times New Roman" w:cs="Times New Roman"/>
          <w:sz w:val="28"/>
          <w:szCs w:val="28"/>
        </w:rPr>
        <w:t xml:space="preserve">Волгоград, </w:t>
      </w:r>
      <w:r w:rsidR="00065569">
        <w:rPr>
          <w:rFonts w:ascii="Times New Roman" w:hAnsi="Times New Roman" w:cs="Times New Roman"/>
          <w:sz w:val="28"/>
          <w:szCs w:val="28"/>
        </w:rPr>
        <w:t xml:space="preserve">  </w:t>
      </w:r>
      <w:r w:rsidR="00E137BC">
        <w:rPr>
          <w:rFonts w:ascii="Times New Roman" w:hAnsi="Times New Roman" w:cs="Times New Roman"/>
          <w:sz w:val="28"/>
          <w:szCs w:val="28"/>
        </w:rPr>
        <w:t>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BC">
        <w:rPr>
          <w:rFonts w:ascii="Times New Roman" w:hAnsi="Times New Roman" w:cs="Times New Roman"/>
          <w:sz w:val="28"/>
          <w:szCs w:val="28"/>
        </w:rPr>
        <w:t>Павших борцов</w:t>
      </w:r>
      <w:r>
        <w:rPr>
          <w:rFonts w:ascii="Times New Roman" w:hAnsi="Times New Roman" w:cs="Times New Roman"/>
          <w:sz w:val="28"/>
          <w:szCs w:val="28"/>
        </w:rPr>
        <w:t>, 1.</w:t>
      </w:r>
    </w:p>
    <w:p w:rsidR="00065569" w:rsidRDefault="00065569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69" w:rsidRDefault="005F3EB7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569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ГБОУ ВПО «</w:t>
      </w:r>
      <w:r>
        <w:rPr>
          <w:rFonts w:ascii="Times New Roman" w:hAnsi="Times New Roman" w:cs="Times New Roman"/>
          <w:sz w:val="28"/>
          <w:szCs w:val="28"/>
        </w:rPr>
        <w:t>ВолгГМУ</w:t>
      </w:r>
      <w:r w:rsidR="000655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Минздрава России</w:t>
      </w:r>
      <w:r w:rsidR="00065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(400131,г.Волгоград, пл.Павших Борцов,1)</w:t>
      </w:r>
    </w:p>
    <w:p w:rsidR="005F3EB7" w:rsidRDefault="005F3EB7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69" w:rsidRDefault="00065569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  «      »</w:t>
      </w:r>
      <w:r w:rsidR="00D27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27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2013г</w:t>
      </w:r>
      <w:r w:rsidR="00D27843">
        <w:rPr>
          <w:rFonts w:ascii="Times New Roman" w:hAnsi="Times New Roman" w:cs="Times New Roman"/>
          <w:sz w:val="28"/>
          <w:szCs w:val="28"/>
        </w:rPr>
        <w:t>.</w:t>
      </w:r>
    </w:p>
    <w:p w:rsidR="00D27843" w:rsidRDefault="00D27843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B7" w:rsidRDefault="00D27843" w:rsidP="00D27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423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доктор медицинских наук,</w:t>
      </w:r>
      <w:r w:rsidR="00423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профессор         </w:t>
      </w:r>
      <w:r w:rsidR="00423264">
        <w:rPr>
          <w:rFonts w:ascii="Times New Roman" w:hAnsi="Times New Roman" w:cs="Times New Roman"/>
          <w:sz w:val="28"/>
          <w:szCs w:val="28"/>
        </w:rPr>
        <w:t xml:space="preserve">                                              Л</w:t>
      </w:r>
      <w:r w:rsidR="005F3EB7">
        <w:rPr>
          <w:rFonts w:ascii="Times New Roman" w:hAnsi="Times New Roman" w:cs="Times New Roman"/>
          <w:sz w:val="28"/>
          <w:szCs w:val="28"/>
        </w:rPr>
        <w:t>юдмила Дмитриев</w:t>
      </w:r>
      <w:r w:rsidR="00423264">
        <w:rPr>
          <w:rFonts w:ascii="Times New Roman" w:hAnsi="Times New Roman" w:cs="Times New Roman"/>
          <w:sz w:val="28"/>
          <w:szCs w:val="28"/>
        </w:rPr>
        <w:t>на Вейсгейм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369C7" w:rsidRDefault="00C369C7" w:rsidP="00C369C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555ECB" w:rsidRPr="00E66CFC" w:rsidRDefault="00555ECB" w:rsidP="00555E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CFC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C369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6CFC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C369C7">
        <w:rPr>
          <w:rStyle w:val="hl1"/>
          <w:rFonts w:ascii="Times New Roman" w:hAnsi="Times New Roman" w:cs="Times New Roman"/>
          <w:color w:val="auto"/>
          <w:sz w:val="28"/>
          <w:szCs w:val="28"/>
        </w:rPr>
        <w:t>гастродуоденальных</w:t>
      </w:r>
      <w:r w:rsidRPr="00C369C7">
        <w:rPr>
          <w:rFonts w:ascii="Times New Roman" w:hAnsi="Times New Roman" w:cs="Times New Roman"/>
          <w:sz w:val="28"/>
          <w:szCs w:val="28"/>
        </w:rPr>
        <w:t xml:space="preserve"> кровотечений занимает одно из ведущих мест в </w:t>
      </w:r>
      <w:r w:rsidRPr="00C369C7">
        <w:rPr>
          <w:rStyle w:val="hl1"/>
          <w:rFonts w:ascii="Times New Roman" w:hAnsi="Times New Roman" w:cs="Times New Roman"/>
          <w:color w:val="auto"/>
          <w:sz w:val="28"/>
          <w:szCs w:val="28"/>
        </w:rPr>
        <w:t>неотложной</w:t>
      </w:r>
      <w:r>
        <w:rPr>
          <w:rStyle w:val="hl1"/>
          <w:rFonts w:ascii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</w:rPr>
        <w:t>медицине.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80 - 90% ГДК составляют кровотечения из верхних отделов ЖКТ (Иншаков JI.H., 1996; Сотников В. Н., Дубинская Т. К., 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  Машкин А.М. и соавт., 2011).</w:t>
      </w:r>
    </w:p>
    <w:p w:rsidR="00555ECB" w:rsidRPr="00E66CFC" w:rsidRDefault="00555ECB" w:rsidP="00555ECB">
      <w:pPr>
        <w:spacing w:after="3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CFC">
        <w:rPr>
          <w:rFonts w:ascii="Times New Roman" w:eastAsia="Times New Roman" w:hAnsi="Times New Roman" w:cs="Times New Roman"/>
          <w:sz w:val="28"/>
          <w:szCs w:val="28"/>
        </w:rPr>
        <w:t>Несмотря на значительные успехи хирургии, анестезиологии-реаниматологии и клинической эндоскопии летальность при острых желудочно-кишечных кровотечениях остается высокой, и не имеет тенденции к уменьшению (Кондратенко П.Г., 1990; Айсаханов С.К., 1994; Вербицкий В.Г., Багненко С.Ф., 2004). По данным ряда авторов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ее уровень в настоящее время составляет 5-10%, а при рецидиве возрастает до 30-40% (Петров В.П., Ерюхин И.А., 1987; </w:t>
      </w:r>
      <w:r w:rsidR="0058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>Братусь В.Д., 1991; Тимен Л.Я. и соавт., 2001;</w:t>
      </w:r>
      <w:r w:rsidR="0058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Панцырев Ю.М. и соавт., 2003; </w:t>
      </w:r>
      <w:r w:rsidR="0058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Чернеховская Н.Е., 2004). </w:t>
      </w:r>
    </w:p>
    <w:p w:rsidR="00555ECB" w:rsidRPr="00E66CFC" w:rsidRDefault="00555ECB" w:rsidP="00555ECB">
      <w:pPr>
        <w:spacing w:after="30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CFC">
        <w:rPr>
          <w:rFonts w:ascii="Times New Roman" w:hAnsi="Times New Roman" w:cs="Times New Roman"/>
          <w:sz w:val="28"/>
          <w:szCs w:val="28"/>
        </w:rPr>
        <w:t>При этом отмечается рост числа больных пожилого и старческого возраста, госпитализированных через 24 часа от начала кровотечения. Смертность при желудочно-кишечных кровотечениях у больных в возрасте до 60 лет составляет 0,8%, тогда как у лиц старше 80 лет она достигает 65% (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Emenike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6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CFC">
        <w:rPr>
          <w:rFonts w:ascii="Times New Roman" w:hAnsi="Times New Roman" w:cs="Times New Roman"/>
          <w:sz w:val="28"/>
          <w:szCs w:val="28"/>
        </w:rPr>
        <w:t xml:space="preserve"> 1999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Laine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CFC">
        <w:rPr>
          <w:rFonts w:ascii="Times New Roman" w:hAnsi="Times New Roman" w:cs="Times New Roman"/>
          <w:sz w:val="28"/>
          <w:szCs w:val="28"/>
        </w:rPr>
        <w:t>2001)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ECB" w:rsidRPr="00E66CFC" w:rsidRDefault="00555ECB" w:rsidP="00555ECB">
      <w:pPr>
        <w:spacing w:after="3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CFC">
        <w:rPr>
          <w:rFonts w:ascii="Times New Roman" w:eastAsia="Times New Roman" w:hAnsi="Times New Roman" w:cs="Times New Roman"/>
          <w:sz w:val="28"/>
          <w:szCs w:val="28"/>
        </w:rPr>
        <w:t>Своевременная и точная диагностика желудочно-кишечных кровотечений является важнейшим моментом, определяющим не только лечебную тактику, но и результаты лечения.      С внедрением в клиническую практику эндоскопических исследований стало возможным не только эффективно выявлять источник кровотечения, но и активно воздействовать на него.     Современная эндоскопия обладает широким набором способов эндоскопического гемостаза (ЭГ),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различных по своей физической природе, эффективности, доступности, безопасности, стоимости (Баранчук В.Н</w:t>
      </w:r>
      <w:r w:rsidR="00580203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1992; Балалыкин А.С. и соавт., 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Сотников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lastRenderedPageBreak/>
        <w:t>В.Н. и соавт., 2000; Короткевич А.Г., 2004; Курыгин А.А., 2004;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>Савельев B.C., 2008;  Amaro R. et al., 1998;</w:t>
      </w:r>
      <w:r w:rsidR="0058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Chong Y.Y., 1998). </w:t>
      </w:r>
    </w:p>
    <w:p w:rsidR="00555ECB" w:rsidRDefault="00555ECB" w:rsidP="00555ECB">
      <w:pPr>
        <w:spacing w:after="3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источника кровотечения, его интенсивности, оснащенности эндоскопического кабинета, опыта эндоскописта выбирают тот или иной способ местного гемостаза (Войташевская Н.В., </w:t>
      </w:r>
      <w:r w:rsidR="005802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>Федоров А.Г., 2005).</w:t>
      </w:r>
    </w:p>
    <w:p w:rsidR="00555ECB" w:rsidRPr="00E66CFC" w:rsidRDefault="00555ECB" w:rsidP="00555ECB">
      <w:pPr>
        <w:spacing w:after="3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CFC">
        <w:rPr>
          <w:rFonts w:ascii="Times New Roman" w:eastAsia="Times New Roman" w:hAnsi="Times New Roman" w:cs="Times New Roman"/>
          <w:sz w:val="28"/>
          <w:szCs w:val="28"/>
        </w:rPr>
        <w:t>При технической возможности применения различных методов гемостаза, по литературным данным, у разных авторов существуют предпочтения в применении того или иного способа эндоскопического гемостаза.</w:t>
      </w:r>
    </w:p>
    <w:p w:rsidR="00555ECB" w:rsidRDefault="00555ECB" w:rsidP="00555ECB">
      <w:pPr>
        <w:spacing w:after="30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CFC">
        <w:rPr>
          <w:rFonts w:ascii="Times New Roman" w:eastAsia="Times New Roman" w:hAnsi="Times New Roman" w:cs="Times New Roman"/>
          <w:sz w:val="28"/>
          <w:szCs w:val="28"/>
        </w:rPr>
        <w:t>По мнению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Яицкого и соавт.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М.П. Королева и соавт.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66CFC">
        <w:rPr>
          <w:rFonts w:ascii="Times New Roman" w:hAnsi="Times New Roman" w:cs="Times New Roman"/>
          <w:sz w:val="28"/>
          <w:szCs w:val="28"/>
        </w:rPr>
        <w:t xml:space="preserve">. 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Thomopoulos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66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6CF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6CFC">
        <w:rPr>
          <w:rFonts w:ascii="Times New Roman" w:hAnsi="Times New Roman" w:cs="Times New Roman"/>
          <w:sz w:val="28"/>
          <w:szCs w:val="28"/>
        </w:rPr>
        <w:t>,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наиболее надежным и безопасным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эндоскопического гемостаза является эндоскопическо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клипировани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. Ряд авторов </w:t>
      </w:r>
      <w:r w:rsidR="00633ADC" w:rsidRPr="00E66C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Ridker</w:t>
      </w:r>
      <w:r w:rsidR="00633ADC" w:rsidRPr="00CF50C3">
        <w:rPr>
          <w:rFonts w:ascii="Times New Roman" w:hAnsi="Times New Roman" w:cs="Times New Roman"/>
          <w:sz w:val="28"/>
          <w:szCs w:val="28"/>
        </w:rPr>
        <w:t xml:space="preserve">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33ADC" w:rsidRPr="00E66CFC">
        <w:rPr>
          <w:rFonts w:ascii="Times New Roman" w:hAnsi="Times New Roman" w:cs="Times New Roman"/>
          <w:sz w:val="28"/>
          <w:szCs w:val="28"/>
        </w:rPr>
        <w:t>.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33ADC" w:rsidRPr="00E66CFC">
        <w:rPr>
          <w:rFonts w:ascii="Times New Roman" w:hAnsi="Times New Roman" w:cs="Times New Roman"/>
          <w:sz w:val="28"/>
          <w:szCs w:val="28"/>
        </w:rPr>
        <w:t>.</w:t>
      </w:r>
      <w:r w:rsidR="00633ADC">
        <w:rPr>
          <w:rFonts w:ascii="Times New Roman" w:hAnsi="Times New Roman" w:cs="Times New Roman"/>
          <w:sz w:val="28"/>
          <w:szCs w:val="28"/>
        </w:rPr>
        <w:t xml:space="preserve"> 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., 2005;   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Moukarbel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33ADC" w:rsidRPr="00633ADC">
        <w:rPr>
          <w:rFonts w:ascii="Times New Roman" w:hAnsi="Times New Roman" w:cs="Times New Roman"/>
          <w:sz w:val="28"/>
          <w:szCs w:val="28"/>
        </w:rPr>
        <w:t>.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.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., 2009;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Kafadar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.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33ADC" w:rsidRPr="00633ADC">
        <w:rPr>
          <w:rFonts w:ascii="Times New Roman" w:hAnsi="Times New Roman" w:cs="Times New Roman"/>
          <w:sz w:val="28"/>
          <w:szCs w:val="28"/>
        </w:rPr>
        <w:t xml:space="preserve"> </w:t>
      </w:r>
      <w:r w:rsidR="00633ADC" w:rsidRPr="00E66CF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33ADC" w:rsidRPr="00633ADC">
        <w:rPr>
          <w:rFonts w:ascii="Times New Roman" w:hAnsi="Times New Roman" w:cs="Times New Roman"/>
          <w:sz w:val="28"/>
          <w:szCs w:val="28"/>
        </w:rPr>
        <w:t>. 2009)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 w:rsidR="00633ADC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наиболее эффективной комбинацию клипирования с инъекционными метод</w:t>
      </w:r>
      <w:r>
        <w:rPr>
          <w:rFonts w:ascii="Times New Roman" w:eastAsia="Times New Roman" w:hAnsi="Times New Roman" w:cs="Times New Roman"/>
          <w:sz w:val="28"/>
          <w:szCs w:val="28"/>
        </w:rPr>
        <w:t>иками</w:t>
      </w:r>
      <w:r w:rsidRPr="00633ADC">
        <w:rPr>
          <w:rFonts w:ascii="Times New Roman" w:hAnsi="Times New Roman" w:cs="Times New Roman"/>
          <w:sz w:val="28"/>
          <w:szCs w:val="28"/>
        </w:rPr>
        <w:t xml:space="preserve">. </w:t>
      </w:r>
      <w:r w:rsidRPr="00E66CFC">
        <w:rPr>
          <w:rFonts w:ascii="Times New Roman" w:hAnsi="Times New Roman" w:cs="Times New Roman"/>
          <w:sz w:val="28"/>
          <w:szCs w:val="28"/>
        </w:rPr>
        <w:t>Среди физических метод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E66CFC">
        <w:rPr>
          <w:rFonts w:ascii="Times New Roman" w:hAnsi="Times New Roman" w:cs="Times New Roman"/>
          <w:sz w:val="28"/>
          <w:szCs w:val="28"/>
        </w:rPr>
        <w:t xml:space="preserve"> эндоскопического гемостаза большое количество авторов </w:t>
      </w:r>
      <w:r w:rsidR="00633ADC" w:rsidRPr="00E66CFC">
        <w:rPr>
          <w:rFonts w:ascii="Times New Roman" w:hAnsi="Times New Roman" w:cs="Times New Roman"/>
          <w:sz w:val="28"/>
          <w:szCs w:val="28"/>
        </w:rPr>
        <w:t>(Добряков В.В. и соавт.</w:t>
      </w:r>
      <w:r w:rsidR="00633ADC">
        <w:rPr>
          <w:rFonts w:ascii="Times New Roman" w:hAnsi="Times New Roman" w:cs="Times New Roman"/>
          <w:sz w:val="28"/>
          <w:szCs w:val="28"/>
        </w:rPr>
        <w:t>,</w:t>
      </w:r>
      <w:r w:rsidR="00633ADC" w:rsidRPr="00E66CFC">
        <w:rPr>
          <w:rFonts w:ascii="Times New Roman" w:hAnsi="Times New Roman" w:cs="Times New Roman"/>
          <w:sz w:val="28"/>
          <w:szCs w:val="28"/>
        </w:rPr>
        <w:t xml:space="preserve"> 2006</w:t>
      </w:r>
      <w:r w:rsidR="00633ADC">
        <w:rPr>
          <w:rFonts w:ascii="Times New Roman" w:hAnsi="Times New Roman" w:cs="Times New Roman"/>
          <w:sz w:val="28"/>
          <w:szCs w:val="28"/>
        </w:rPr>
        <w:t xml:space="preserve">; </w:t>
      </w:r>
      <w:r w:rsidR="00633ADC" w:rsidRPr="00E66CFC">
        <w:rPr>
          <w:rFonts w:ascii="Times New Roman" w:hAnsi="Times New Roman" w:cs="Times New Roman"/>
          <w:sz w:val="28"/>
          <w:szCs w:val="28"/>
        </w:rPr>
        <w:t>Машкин</w:t>
      </w:r>
      <w:r w:rsidR="00633ADC">
        <w:rPr>
          <w:rFonts w:ascii="Times New Roman" w:hAnsi="Times New Roman" w:cs="Times New Roman"/>
          <w:sz w:val="28"/>
          <w:szCs w:val="28"/>
        </w:rPr>
        <w:t xml:space="preserve"> </w:t>
      </w:r>
      <w:r w:rsidR="00633ADC" w:rsidRPr="00E66CFC">
        <w:rPr>
          <w:rFonts w:ascii="Times New Roman" w:hAnsi="Times New Roman" w:cs="Times New Roman"/>
          <w:sz w:val="28"/>
          <w:szCs w:val="28"/>
        </w:rPr>
        <w:t xml:space="preserve"> А.М. и соавт.</w:t>
      </w:r>
      <w:r w:rsidR="00633ADC">
        <w:rPr>
          <w:rFonts w:ascii="Times New Roman" w:hAnsi="Times New Roman" w:cs="Times New Roman"/>
          <w:sz w:val="28"/>
          <w:szCs w:val="28"/>
        </w:rPr>
        <w:t>,</w:t>
      </w:r>
      <w:r w:rsidR="00633ADC" w:rsidRPr="00E66CFC">
        <w:rPr>
          <w:rFonts w:ascii="Times New Roman" w:hAnsi="Times New Roman" w:cs="Times New Roman"/>
          <w:sz w:val="28"/>
          <w:szCs w:val="28"/>
        </w:rPr>
        <w:t xml:space="preserve"> 2007</w:t>
      </w:r>
      <w:r w:rsidR="00633ADC">
        <w:rPr>
          <w:rFonts w:ascii="Times New Roman" w:hAnsi="Times New Roman" w:cs="Times New Roman"/>
          <w:sz w:val="28"/>
          <w:szCs w:val="28"/>
        </w:rPr>
        <w:t>;</w:t>
      </w:r>
      <w:r w:rsidR="00633ADC" w:rsidRPr="00E66CFC">
        <w:rPr>
          <w:rFonts w:ascii="Times New Roman" w:hAnsi="Times New Roman" w:cs="Times New Roman"/>
          <w:sz w:val="28"/>
          <w:szCs w:val="28"/>
        </w:rPr>
        <w:t xml:space="preserve"> Тимербулатов В.М. и соавт., 2010)</w:t>
      </w:r>
      <w:r w:rsidR="00633ADC">
        <w:rPr>
          <w:rFonts w:ascii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</w:rPr>
        <w:t>отмеча</w:t>
      </w:r>
      <w:r w:rsidR="00633ADC">
        <w:rPr>
          <w:rFonts w:ascii="Times New Roman" w:hAnsi="Times New Roman" w:cs="Times New Roman"/>
          <w:sz w:val="28"/>
          <w:szCs w:val="28"/>
        </w:rPr>
        <w:t>ли</w:t>
      </w:r>
      <w:r w:rsidRPr="00E66CFC">
        <w:rPr>
          <w:rFonts w:ascii="Times New Roman" w:hAnsi="Times New Roman" w:cs="Times New Roman"/>
          <w:sz w:val="28"/>
          <w:szCs w:val="28"/>
        </w:rPr>
        <w:t xml:space="preserve"> высокую эффективность аргоно-плазменной коагуляции.</w:t>
      </w:r>
    </w:p>
    <w:p w:rsidR="00555ECB" w:rsidRPr="00E66CFC" w:rsidRDefault="00555ECB" w:rsidP="00555ECB">
      <w:pPr>
        <w:spacing w:after="3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CFC">
        <w:rPr>
          <w:rFonts w:ascii="Times New Roman" w:eastAsia="Times New Roman" w:hAnsi="Times New Roman" w:cs="Times New Roman"/>
          <w:sz w:val="28"/>
          <w:szCs w:val="28"/>
        </w:rPr>
        <w:t>Как счита</w:t>
      </w:r>
      <w:r w:rsidR="00633ADC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bCs/>
          <w:sz w:val="28"/>
          <w:szCs w:val="28"/>
        </w:rPr>
        <w:t>Панцирев и соавт.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bCs/>
          <w:sz w:val="28"/>
          <w:szCs w:val="28"/>
        </w:rPr>
        <w:t>(2010)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66CFC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bCs/>
          <w:sz w:val="28"/>
          <w:szCs w:val="28"/>
        </w:rPr>
        <w:t xml:space="preserve">Щеголев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66CFC">
        <w:rPr>
          <w:rFonts w:ascii="Times New Roman" w:hAnsi="Times New Roman" w:cs="Times New Roman"/>
          <w:bCs/>
          <w:sz w:val="28"/>
          <w:szCs w:val="28"/>
        </w:rPr>
        <w:t>соавт. (2010)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6CFC">
        <w:rPr>
          <w:rFonts w:ascii="Times New Roman" w:hAnsi="Times New Roman" w:cs="Times New Roman"/>
          <w:bCs/>
          <w:sz w:val="28"/>
          <w:szCs w:val="28"/>
        </w:rPr>
        <w:t xml:space="preserve">И.Г. Репин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66CFC">
        <w:rPr>
          <w:rFonts w:ascii="Times New Roman" w:hAnsi="Times New Roman" w:cs="Times New Roman"/>
          <w:bCs/>
          <w:sz w:val="28"/>
          <w:szCs w:val="28"/>
        </w:rPr>
        <w:t>соавт. (2010)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эти способы позволяют осуществить не только временный, но и окончательный местный гемостаз, а также провести мероприятия, препятствующие возобновлению кровотечения, что дает возможность избежать экстренной операции или при необходимости выполнять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хирургическую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операцию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в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благоприятных условиях. </w:t>
      </w:r>
    </w:p>
    <w:p w:rsidR="00555ECB" w:rsidRDefault="00555ECB" w:rsidP="00555ECB">
      <w:pPr>
        <w:spacing w:after="3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CFC">
        <w:rPr>
          <w:rFonts w:ascii="Times New Roman" w:eastAsia="Times New Roman" w:hAnsi="Times New Roman" w:cs="Times New Roman"/>
          <w:sz w:val="28"/>
          <w:szCs w:val="28"/>
        </w:rPr>
        <w:t>Высокотехнологичные метод</w:t>
      </w:r>
      <w:r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— клипирование, лигирование, аргоно-плазменная коагуляция достаточно дорогостоящи, трудоемки и 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высокой квалификации эндоскописта.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Возникает проблема: с одной стороны мы обязаны оказать помощь всем больным, с другой стороны – в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большинстве ЦРБ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применение высокотехнологичных, современных эндоскопических манипуляций нерентабельно и проблематично из-за небольшого потока таких пациентов. Совместить эти два условия успешного лечения ГДК можно приблизив высокотехнологичные эндоскопические методы к «периферии» путем создания хирургических межрайцентров.</w:t>
      </w:r>
    </w:p>
    <w:p w:rsidR="00555ECB" w:rsidRDefault="00555ECB" w:rsidP="00555ECB">
      <w:pPr>
        <w:spacing w:after="3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в</w:t>
      </w:r>
      <w:r w:rsidRPr="00E66CFC">
        <w:rPr>
          <w:rFonts w:ascii="Times New Roman" w:eastAsia="Times New Roman" w:hAnsi="Times New Roman" w:cs="Times New Roman"/>
          <w:sz w:val="28"/>
          <w:szCs w:val="28"/>
        </w:rPr>
        <w:t xml:space="preserve"> районах, отдаленных от областного центра больше тяжелых больных.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годовых отчетов Министерства здравоохранения Саратовской области в период с 2006 по 2011 год                  в стационары различных уровней поступило 5892 больных с ГДК. Из них 3687 (62,6%) больных с ГДК поступило в ЦРБ и МРЦ. Приблизив к ним эндоскопический  гемостаз  мы  повышаем эффективность лечения и снижаем риск осложнений  и </w:t>
      </w:r>
      <w:r w:rsidR="0058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летальность.</w:t>
      </w:r>
    </w:p>
    <w:p w:rsidR="00555ECB" w:rsidRPr="00E66CFC" w:rsidRDefault="00555ECB" w:rsidP="00555ECB">
      <w:pPr>
        <w:spacing w:after="30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CFC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="00D846F1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65492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54928" w:rsidRPr="00E66CFC">
        <w:rPr>
          <w:rFonts w:ascii="Times New Roman" w:eastAsia="Times New Roman" w:hAnsi="Times New Roman" w:cs="Times New Roman"/>
          <w:sz w:val="28"/>
          <w:szCs w:val="28"/>
        </w:rPr>
        <w:t>елью данной работы является</w:t>
      </w:r>
      <w:r w:rsidR="00654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28" w:rsidRPr="00E66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28">
        <w:rPr>
          <w:rFonts w:ascii="Times New Roman" w:eastAsia="Times New Roman" w:hAnsi="Times New Roman" w:cs="Times New Roman"/>
          <w:sz w:val="28"/>
          <w:szCs w:val="28"/>
        </w:rPr>
        <w:t>улучшение качества лечения больных с ГДК</w:t>
      </w:r>
      <w:r w:rsidR="00654928" w:rsidRPr="00C505D0">
        <w:rPr>
          <w:rFonts w:ascii="Times New Roman" w:hAnsi="Times New Roman" w:cs="Times New Roman"/>
          <w:sz w:val="28"/>
          <w:szCs w:val="28"/>
        </w:rPr>
        <w:t xml:space="preserve">  за счет повышения эффективности эндоскопического гемостаза в </w:t>
      </w:r>
      <w:r w:rsidR="00654928">
        <w:rPr>
          <w:rFonts w:ascii="Times New Roman" w:hAnsi="Times New Roman" w:cs="Times New Roman"/>
          <w:sz w:val="28"/>
          <w:szCs w:val="28"/>
        </w:rPr>
        <w:t xml:space="preserve"> </w:t>
      </w:r>
      <w:r w:rsidR="00654928" w:rsidRPr="00C505D0">
        <w:rPr>
          <w:rFonts w:ascii="Times New Roman" w:hAnsi="Times New Roman" w:cs="Times New Roman"/>
          <w:sz w:val="28"/>
          <w:szCs w:val="28"/>
        </w:rPr>
        <w:t>хирургическо</w:t>
      </w:r>
      <w:r w:rsidR="00633ADC">
        <w:rPr>
          <w:rFonts w:ascii="Times New Roman" w:hAnsi="Times New Roman" w:cs="Times New Roman"/>
          <w:sz w:val="28"/>
          <w:szCs w:val="28"/>
        </w:rPr>
        <w:t>м</w:t>
      </w:r>
      <w:r w:rsidR="00654928" w:rsidRPr="00C505D0">
        <w:rPr>
          <w:rFonts w:ascii="Times New Roman" w:hAnsi="Times New Roman" w:cs="Times New Roman"/>
          <w:sz w:val="28"/>
          <w:szCs w:val="28"/>
        </w:rPr>
        <w:t xml:space="preserve"> межрайонно</w:t>
      </w:r>
      <w:r w:rsidR="00633ADC">
        <w:rPr>
          <w:rFonts w:ascii="Times New Roman" w:hAnsi="Times New Roman" w:cs="Times New Roman"/>
          <w:sz w:val="28"/>
          <w:szCs w:val="28"/>
        </w:rPr>
        <w:t>м</w:t>
      </w:r>
      <w:r w:rsidR="00654928" w:rsidRPr="00C505D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33ADC">
        <w:rPr>
          <w:rFonts w:ascii="Times New Roman" w:hAnsi="Times New Roman" w:cs="Times New Roman"/>
          <w:sz w:val="28"/>
          <w:szCs w:val="28"/>
        </w:rPr>
        <w:t>е</w:t>
      </w:r>
      <w:r w:rsidR="00654928" w:rsidRPr="00C505D0">
        <w:rPr>
          <w:rFonts w:ascii="Times New Roman" w:hAnsi="Times New Roman" w:cs="Times New Roman"/>
          <w:sz w:val="28"/>
          <w:szCs w:val="28"/>
        </w:rPr>
        <w:t>.</w:t>
      </w:r>
    </w:p>
    <w:p w:rsidR="00555ECB" w:rsidRPr="00E66CFC" w:rsidRDefault="00555ECB" w:rsidP="00D846F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5ECB" w:rsidRPr="00502DC9" w:rsidRDefault="00555ECB" w:rsidP="00502DC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C9">
        <w:rPr>
          <w:rFonts w:ascii="Times New Roman" w:hAnsi="Times New Roman" w:cs="Times New Roman"/>
          <w:sz w:val="28"/>
          <w:szCs w:val="28"/>
        </w:rPr>
        <w:t>Изучить заболеваемость, причины возникновения ГДК, используя опыт работы МРЦ  г. Балаково в период с1999года  по 2011год</w:t>
      </w:r>
      <w:r w:rsidR="00A80DA9">
        <w:rPr>
          <w:rFonts w:ascii="Times New Roman" w:hAnsi="Times New Roman" w:cs="Times New Roman"/>
          <w:sz w:val="28"/>
          <w:szCs w:val="28"/>
        </w:rPr>
        <w:t>.</w:t>
      </w:r>
    </w:p>
    <w:p w:rsidR="00555ECB" w:rsidRPr="00502DC9" w:rsidRDefault="00555ECB" w:rsidP="00502DC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C9">
        <w:rPr>
          <w:rFonts w:ascii="Times New Roman" w:hAnsi="Times New Roman" w:cs="Times New Roman"/>
          <w:sz w:val="28"/>
          <w:szCs w:val="28"/>
        </w:rPr>
        <w:t>Дать характеристику  эндоскопическим признакам различных источников ГДК и эффективности эндоскопического гемостаза,  используя опыт работы МРЦ</w:t>
      </w:r>
      <w:r w:rsidR="00A80DA9">
        <w:rPr>
          <w:rFonts w:ascii="Times New Roman" w:hAnsi="Times New Roman" w:cs="Times New Roman"/>
          <w:sz w:val="28"/>
          <w:szCs w:val="28"/>
        </w:rPr>
        <w:t>.</w:t>
      </w:r>
    </w:p>
    <w:p w:rsidR="00555ECB" w:rsidRPr="00502DC9" w:rsidRDefault="00555ECB" w:rsidP="00502DC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C9">
        <w:rPr>
          <w:rFonts w:ascii="Times New Roman" w:hAnsi="Times New Roman" w:cs="Times New Roman"/>
          <w:sz w:val="28"/>
          <w:szCs w:val="28"/>
        </w:rPr>
        <w:t xml:space="preserve">Провести ретроспективную оценку результатов хирургического лечения путем  сравнения  результатов лечения 2-х групп больных </w:t>
      </w:r>
      <w:r w:rsidR="00A80DA9">
        <w:rPr>
          <w:rFonts w:ascii="Times New Roman" w:hAnsi="Times New Roman" w:cs="Times New Roman"/>
          <w:sz w:val="28"/>
          <w:szCs w:val="28"/>
        </w:rPr>
        <w:t xml:space="preserve">     </w:t>
      </w:r>
      <w:r w:rsidRPr="00502D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2DC9">
        <w:rPr>
          <w:rFonts w:ascii="Times New Roman" w:hAnsi="Times New Roman" w:cs="Times New Roman"/>
          <w:sz w:val="28"/>
          <w:szCs w:val="28"/>
        </w:rPr>
        <w:lastRenderedPageBreak/>
        <w:t>(с активной хирургической тактикой и индивидуально-прогнозируемой тактикой)</w:t>
      </w:r>
      <w:r w:rsidR="00A80DA9">
        <w:rPr>
          <w:rFonts w:ascii="Times New Roman" w:hAnsi="Times New Roman" w:cs="Times New Roman"/>
          <w:sz w:val="28"/>
          <w:szCs w:val="28"/>
        </w:rPr>
        <w:t>.</w:t>
      </w:r>
    </w:p>
    <w:p w:rsidR="00555ECB" w:rsidRPr="00502DC9" w:rsidRDefault="00555ECB" w:rsidP="00502DC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C9">
        <w:rPr>
          <w:rFonts w:ascii="Times New Roman" w:hAnsi="Times New Roman" w:cs="Times New Roman"/>
          <w:sz w:val="28"/>
          <w:szCs w:val="28"/>
        </w:rPr>
        <w:t>Разработать алгоритмы диагностики и лечения  больных с ГДК различной этиологии с учетом  использования активной эндоскопической тактики и с учетом изменений системы свертывания крови</w:t>
      </w:r>
      <w:r w:rsidR="00A80DA9">
        <w:rPr>
          <w:rFonts w:ascii="Times New Roman" w:hAnsi="Times New Roman" w:cs="Times New Roman"/>
          <w:sz w:val="28"/>
          <w:szCs w:val="28"/>
        </w:rPr>
        <w:t>.</w:t>
      </w:r>
    </w:p>
    <w:p w:rsidR="00555ECB" w:rsidRDefault="00555ECB" w:rsidP="00D846F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FC">
        <w:rPr>
          <w:rFonts w:ascii="Times New Roman" w:hAnsi="Times New Roman" w:cs="Times New Roman"/>
          <w:b/>
          <w:sz w:val="28"/>
          <w:szCs w:val="28"/>
        </w:rPr>
        <w:t>Научная новизна:</w:t>
      </w:r>
    </w:p>
    <w:p w:rsidR="00654928" w:rsidRPr="00654928" w:rsidRDefault="00654928" w:rsidP="0065492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928">
        <w:rPr>
          <w:rFonts w:ascii="Times New Roman" w:hAnsi="Times New Roman" w:cs="Times New Roman"/>
          <w:sz w:val="28"/>
          <w:szCs w:val="28"/>
        </w:rPr>
        <w:t xml:space="preserve">Обосновано применение эндоскопических методик  окончательного гемостаза  у  больных  с  ГДК.  Впервые  обоснован эндоскопический гемостаз при язвенном  кровотечении  </w:t>
      </w:r>
      <w:r w:rsidRPr="00654928">
        <w:rPr>
          <w:rFonts w:ascii="Times New Roman" w:hAnsi="Times New Roman" w:cs="Times New Roman"/>
          <w:sz w:val="28"/>
          <w:szCs w:val="28"/>
          <w:lang w:val="en-US"/>
        </w:rPr>
        <w:t>Forrest</w:t>
      </w:r>
      <w:r w:rsidRPr="00654928">
        <w:rPr>
          <w:rFonts w:ascii="Times New Roman" w:hAnsi="Times New Roman" w:cs="Times New Roman"/>
          <w:sz w:val="28"/>
          <w:szCs w:val="28"/>
        </w:rPr>
        <w:t xml:space="preserve"> 1</w:t>
      </w:r>
      <w:r w:rsidRPr="006549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4928">
        <w:rPr>
          <w:rFonts w:ascii="Times New Roman" w:hAnsi="Times New Roman" w:cs="Times New Roman"/>
          <w:sz w:val="28"/>
          <w:szCs w:val="28"/>
        </w:rPr>
        <w:t xml:space="preserve">   как окончательный</w:t>
      </w:r>
    </w:p>
    <w:p w:rsidR="00654928" w:rsidRPr="00654928" w:rsidRDefault="00654928" w:rsidP="0065492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928">
        <w:rPr>
          <w:rFonts w:ascii="Times New Roman" w:hAnsi="Times New Roman" w:cs="Times New Roman"/>
          <w:sz w:val="28"/>
          <w:szCs w:val="28"/>
        </w:rPr>
        <w:t>Разработаны алгоритмы лечения  при различных источниках  ГДК         с учетом применения наиболее эффективных методик эндоскопического гемостаза</w:t>
      </w:r>
    </w:p>
    <w:p w:rsidR="00654928" w:rsidRPr="00654928" w:rsidRDefault="00654928" w:rsidP="0065492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28">
        <w:rPr>
          <w:rFonts w:ascii="Times New Roman" w:hAnsi="Times New Roman" w:cs="Times New Roman"/>
          <w:sz w:val="28"/>
          <w:szCs w:val="28"/>
        </w:rPr>
        <w:t>Выявлены 3 вида реакции системы свертывания крови (гипокоагуляция, нормокоагуляция, гиперкоагуляция) в зависимости от вида и степени тяжести ГДК</w:t>
      </w:r>
    </w:p>
    <w:p w:rsidR="00555ECB" w:rsidRPr="00E66CFC" w:rsidRDefault="00555ECB" w:rsidP="00D846F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FC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</w:p>
    <w:p w:rsidR="00555ECB" w:rsidRPr="00654928" w:rsidRDefault="00555ECB" w:rsidP="00502DC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28">
        <w:rPr>
          <w:rFonts w:ascii="Times New Roman" w:hAnsi="Times New Roman" w:cs="Times New Roman"/>
          <w:sz w:val="28"/>
          <w:szCs w:val="28"/>
        </w:rPr>
        <w:t>Дифференцированное применение различных методик эндоскопического гемостаза (инъекционный гемостаз, клипирование, лигирование)  в зависимости от вида и тяжести ГДК</w:t>
      </w:r>
    </w:p>
    <w:p w:rsidR="00555ECB" w:rsidRPr="00654928" w:rsidRDefault="00555ECB" w:rsidP="00502DC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28">
        <w:rPr>
          <w:rFonts w:ascii="Times New Roman" w:hAnsi="Times New Roman" w:cs="Times New Roman"/>
          <w:sz w:val="28"/>
          <w:szCs w:val="28"/>
        </w:rPr>
        <w:t>Снижение оперативной активности при ГДК за счет широкого применения временного и окончательного эндоскопического гемостаза</w:t>
      </w:r>
    </w:p>
    <w:p w:rsidR="00D063A0" w:rsidRDefault="00555ECB" w:rsidP="00502DC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28">
        <w:rPr>
          <w:rFonts w:ascii="Times New Roman" w:hAnsi="Times New Roman" w:cs="Times New Roman"/>
          <w:sz w:val="28"/>
          <w:szCs w:val="28"/>
        </w:rPr>
        <w:t>Активное внедрение и развитие методик эндоскопического гемостаза именно в хирургических отделениях с максимальной концентрацией больных с ГДК (МРЦ)</w:t>
      </w:r>
      <w:r w:rsidR="00D063A0" w:rsidRPr="00654928">
        <w:rPr>
          <w:rFonts w:ascii="Times New Roman" w:hAnsi="Times New Roman" w:cs="Times New Roman"/>
          <w:sz w:val="28"/>
          <w:szCs w:val="28"/>
        </w:rPr>
        <w:t>.</w:t>
      </w:r>
    </w:p>
    <w:p w:rsidR="00502DC9" w:rsidRDefault="00502DC9" w:rsidP="0050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264" w:rsidRPr="00502DC9" w:rsidRDefault="00423264" w:rsidP="0050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CB" w:rsidRPr="00E66CFC" w:rsidRDefault="00555ECB" w:rsidP="00555ECB">
      <w:pPr>
        <w:spacing w:line="360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FC">
        <w:rPr>
          <w:rFonts w:ascii="Times New Roman" w:hAnsi="Times New Roman" w:cs="Times New Roman"/>
          <w:b/>
          <w:sz w:val="28"/>
          <w:szCs w:val="28"/>
        </w:rPr>
        <w:lastRenderedPageBreak/>
        <w:t>Положения, выносимые на защиту</w:t>
      </w:r>
    </w:p>
    <w:p w:rsidR="00555ECB" w:rsidRPr="00502DC9" w:rsidRDefault="00555ECB" w:rsidP="00502DC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C9">
        <w:rPr>
          <w:rFonts w:ascii="Times New Roman" w:hAnsi="Times New Roman" w:cs="Times New Roman"/>
          <w:sz w:val="28"/>
          <w:szCs w:val="28"/>
        </w:rPr>
        <w:t>В хирургических отделениях с максимальной концентрацией больных с ГДК наиболее эффективным  способом сведения  к минимуму числа экстренных хирургических операций является активное использование различных методик эндоскопического гемостаза.</w:t>
      </w:r>
    </w:p>
    <w:p w:rsidR="00555ECB" w:rsidRPr="00502DC9" w:rsidRDefault="00654928" w:rsidP="00502DC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C9">
        <w:rPr>
          <w:rFonts w:ascii="Times New Roman" w:hAnsi="Times New Roman" w:cs="Times New Roman"/>
          <w:sz w:val="28"/>
          <w:szCs w:val="28"/>
        </w:rPr>
        <w:t>Д</w:t>
      </w:r>
      <w:r w:rsidR="00555ECB" w:rsidRPr="00502DC9">
        <w:rPr>
          <w:rFonts w:ascii="Times New Roman" w:hAnsi="Times New Roman" w:cs="Times New Roman"/>
          <w:sz w:val="28"/>
          <w:szCs w:val="28"/>
        </w:rPr>
        <w:t>ифференцированный подход при выборе методик эндоскопического гемостаза позволяет даже при профузном кровотечении (</w:t>
      </w:r>
      <w:r w:rsidR="00555ECB" w:rsidRPr="00502D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55ECB" w:rsidRPr="00502DC9">
        <w:rPr>
          <w:rFonts w:ascii="Times New Roman" w:hAnsi="Times New Roman" w:cs="Times New Roman"/>
          <w:sz w:val="28"/>
          <w:szCs w:val="28"/>
        </w:rPr>
        <w:t>1</w:t>
      </w:r>
      <w:r w:rsidR="00555ECB" w:rsidRPr="00502D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5ECB" w:rsidRPr="00502DC9">
        <w:rPr>
          <w:rFonts w:ascii="Times New Roman" w:hAnsi="Times New Roman" w:cs="Times New Roman"/>
          <w:sz w:val="28"/>
          <w:szCs w:val="28"/>
        </w:rPr>
        <w:t>)  добиться окончательного гемостаза</w:t>
      </w:r>
      <w:r w:rsidR="00A80DA9">
        <w:rPr>
          <w:rFonts w:ascii="Times New Roman" w:hAnsi="Times New Roman" w:cs="Times New Roman"/>
          <w:sz w:val="28"/>
          <w:szCs w:val="28"/>
        </w:rPr>
        <w:t xml:space="preserve"> в 60% случаев</w:t>
      </w:r>
      <w:r w:rsidR="00555ECB" w:rsidRPr="00502DC9">
        <w:rPr>
          <w:rFonts w:ascii="Times New Roman" w:hAnsi="Times New Roman" w:cs="Times New Roman"/>
          <w:sz w:val="28"/>
          <w:szCs w:val="28"/>
        </w:rPr>
        <w:t>.</w:t>
      </w:r>
    </w:p>
    <w:p w:rsidR="00555ECB" w:rsidRPr="00502DC9" w:rsidRDefault="00F52AC1" w:rsidP="00502DC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количества осложнений и летальности п</w:t>
      </w:r>
      <w:r w:rsidR="00555ECB" w:rsidRPr="00502DC9">
        <w:rPr>
          <w:rFonts w:ascii="Times New Roman" w:hAnsi="Times New Roman" w:cs="Times New Roman"/>
          <w:sz w:val="28"/>
          <w:szCs w:val="28"/>
        </w:rPr>
        <w:t xml:space="preserve">ри выборе </w:t>
      </w:r>
      <w:r>
        <w:rPr>
          <w:rFonts w:ascii="Times New Roman" w:hAnsi="Times New Roman" w:cs="Times New Roman"/>
          <w:sz w:val="28"/>
          <w:szCs w:val="28"/>
        </w:rPr>
        <w:t>алгоритма</w:t>
      </w:r>
      <w:r w:rsidR="00555ECB" w:rsidRPr="00502DC9">
        <w:rPr>
          <w:rFonts w:ascii="Times New Roman" w:hAnsi="Times New Roman" w:cs="Times New Roman"/>
          <w:sz w:val="28"/>
          <w:szCs w:val="28"/>
        </w:rPr>
        <w:t xml:space="preserve"> лечения больных ГДК в условиях МРЦ определяющим должно быть использование эндоскопического гемостаза с учетом состояния системы свертывания крови</w:t>
      </w:r>
      <w:r w:rsidR="00935A3F" w:rsidRPr="00502DC9">
        <w:rPr>
          <w:rFonts w:ascii="Times New Roman" w:hAnsi="Times New Roman" w:cs="Times New Roman"/>
          <w:sz w:val="28"/>
          <w:szCs w:val="28"/>
        </w:rPr>
        <w:t>.</w:t>
      </w:r>
    </w:p>
    <w:p w:rsidR="00D063A0" w:rsidRPr="00D063A0" w:rsidRDefault="00C369C7" w:rsidP="00502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3A0" w:rsidRPr="00D063A0">
        <w:rPr>
          <w:rFonts w:ascii="Times New Roman" w:hAnsi="Times New Roman" w:cs="Times New Roman"/>
          <w:b/>
          <w:sz w:val="28"/>
          <w:szCs w:val="28"/>
        </w:rPr>
        <w:t>Внедрение  результатов  исследования в практику</w:t>
      </w:r>
      <w:r w:rsidR="00654928">
        <w:rPr>
          <w:rFonts w:ascii="Times New Roman" w:hAnsi="Times New Roman" w:cs="Times New Roman"/>
          <w:b/>
          <w:sz w:val="28"/>
          <w:szCs w:val="28"/>
        </w:rPr>
        <w:t>:</w:t>
      </w:r>
      <w:r w:rsidR="00B327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63A0">
        <w:rPr>
          <w:rFonts w:ascii="Times New Roman" w:hAnsi="Times New Roman" w:cs="Times New Roman"/>
          <w:sz w:val="28"/>
          <w:szCs w:val="28"/>
        </w:rPr>
        <w:t xml:space="preserve"> </w:t>
      </w:r>
      <w:r w:rsidR="00654928" w:rsidRPr="00E66CFC">
        <w:rPr>
          <w:rFonts w:ascii="Times New Roman" w:hAnsi="Times New Roman" w:cs="Times New Roman"/>
          <w:sz w:val="28"/>
          <w:szCs w:val="28"/>
        </w:rPr>
        <w:t>Результаты исследования внедрены в практику работы хирургических отделений Городской больницы №1 г.</w:t>
      </w:r>
      <w:r w:rsidR="00654928">
        <w:rPr>
          <w:rFonts w:ascii="Times New Roman" w:hAnsi="Times New Roman" w:cs="Times New Roman"/>
          <w:sz w:val="28"/>
          <w:szCs w:val="28"/>
        </w:rPr>
        <w:t xml:space="preserve"> </w:t>
      </w:r>
      <w:r w:rsidR="00654928" w:rsidRPr="00E66CFC">
        <w:rPr>
          <w:rFonts w:ascii="Times New Roman" w:hAnsi="Times New Roman" w:cs="Times New Roman"/>
          <w:sz w:val="28"/>
          <w:szCs w:val="28"/>
        </w:rPr>
        <w:t>Балаково, а также положения и выводы диссертационной работы  используются в практике хирургических отделений</w:t>
      </w:r>
      <w:r w:rsidR="00654928">
        <w:rPr>
          <w:rFonts w:ascii="Times New Roman" w:hAnsi="Times New Roman" w:cs="Times New Roman"/>
          <w:sz w:val="28"/>
          <w:szCs w:val="28"/>
        </w:rPr>
        <w:t xml:space="preserve"> </w:t>
      </w:r>
      <w:r w:rsidR="00654928" w:rsidRPr="00E66CFC">
        <w:rPr>
          <w:rFonts w:ascii="Times New Roman" w:hAnsi="Times New Roman" w:cs="Times New Roman"/>
          <w:sz w:val="28"/>
          <w:szCs w:val="28"/>
        </w:rPr>
        <w:t xml:space="preserve"> ЦРБ</w:t>
      </w:r>
      <w:r w:rsidR="00654928">
        <w:rPr>
          <w:rFonts w:ascii="Times New Roman" w:hAnsi="Times New Roman" w:cs="Times New Roman"/>
          <w:sz w:val="28"/>
          <w:szCs w:val="28"/>
        </w:rPr>
        <w:t xml:space="preserve"> </w:t>
      </w:r>
      <w:r w:rsidR="00654928" w:rsidRPr="00E66CFC">
        <w:rPr>
          <w:rFonts w:ascii="Times New Roman" w:hAnsi="Times New Roman" w:cs="Times New Roman"/>
          <w:sz w:val="28"/>
          <w:szCs w:val="28"/>
        </w:rPr>
        <w:t xml:space="preserve"> </w:t>
      </w:r>
      <w:r w:rsidR="00654928">
        <w:rPr>
          <w:rFonts w:ascii="Times New Roman" w:hAnsi="Times New Roman" w:cs="Times New Roman"/>
          <w:sz w:val="28"/>
          <w:szCs w:val="28"/>
        </w:rPr>
        <w:t xml:space="preserve">Вольского, Хвалынского, Пугачевского, Ивантеевского, Перелюбского  районов </w:t>
      </w:r>
      <w:r w:rsidR="00654928" w:rsidRPr="00E66CFC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="00654928">
        <w:rPr>
          <w:rFonts w:ascii="Times New Roman" w:hAnsi="Times New Roman" w:cs="Times New Roman"/>
          <w:sz w:val="28"/>
          <w:szCs w:val="28"/>
        </w:rPr>
        <w:t xml:space="preserve"> </w:t>
      </w:r>
      <w:r w:rsidR="00654928" w:rsidRPr="00E66CFC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D063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63A0" w:rsidRDefault="00D063A0" w:rsidP="00B327B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CFC">
        <w:rPr>
          <w:rFonts w:ascii="Times New Roman" w:hAnsi="Times New Roman" w:cs="Times New Roman"/>
          <w:b/>
          <w:sz w:val="28"/>
          <w:szCs w:val="28"/>
        </w:rPr>
        <w:t>Апробация  работы</w:t>
      </w:r>
      <w:r w:rsidR="00B327B3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E66CFC">
        <w:rPr>
          <w:rFonts w:ascii="Times New Roman" w:hAnsi="Times New Roman" w:cs="Times New Roman"/>
          <w:sz w:val="28"/>
          <w:szCs w:val="28"/>
        </w:rPr>
        <w:t xml:space="preserve">Основные положения диссертационной работы доложены </w:t>
      </w:r>
      <w:r w:rsidR="00654928">
        <w:rPr>
          <w:rFonts w:ascii="Times New Roman" w:hAnsi="Times New Roman" w:cs="Times New Roman"/>
          <w:sz w:val="28"/>
          <w:szCs w:val="28"/>
        </w:rPr>
        <w:t xml:space="preserve">на </w:t>
      </w:r>
      <w:r w:rsidRPr="00E66CFC">
        <w:rPr>
          <w:rFonts w:ascii="Times New Roman" w:hAnsi="Times New Roman" w:cs="Times New Roman"/>
          <w:sz w:val="28"/>
          <w:szCs w:val="28"/>
        </w:rPr>
        <w:t>«IV научно-практической конференции гастроэнтерологов ПФО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(Н.Новгород, 2010)</w:t>
      </w:r>
      <w:r w:rsidRPr="00E66CFC">
        <w:rPr>
          <w:rFonts w:ascii="Times New Roman" w:hAnsi="Times New Roman" w:cs="Times New Roman"/>
          <w:sz w:val="28"/>
          <w:szCs w:val="28"/>
        </w:rPr>
        <w:t>; «</w:t>
      </w:r>
      <w:r w:rsidRPr="00E66CF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66CFC">
        <w:rPr>
          <w:rFonts w:ascii="Times New Roman" w:hAnsi="Times New Roman" w:cs="Times New Roman"/>
          <w:sz w:val="28"/>
          <w:szCs w:val="28"/>
        </w:rPr>
        <w:t xml:space="preserve"> Московском международном конгрессе по эндоскопической хирургии»</w:t>
      </w:r>
      <w:r w:rsidR="00B3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(Москва, 2010)</w:t>
      </w:r>
      <w:r w:rsidRPr="00E66CFC">
        <w:rPr>
          <w:rFonts w:ascii="Times New Roman" w:hAnsi="Times New Roman" w:cs="Times New Roman"/>
          <w:sz w:val="28"/>
          <w:szCs w:val="28"/>
        </w:rPr>
        <w:t xml:space="preserve">;  Межрегиональной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6CFC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«Актуальные вопросы современной хирургии» </w:t>
      </w:r>
      <w:r>
        <w:rPr>
          <w:rFonts w:ascii="Times New Roman" w:hAnsi="Times New Roman" w:cs="Times New Roman"/>
          <w:sz w:val="28"/>
          <w:szCs w:val="28"/>
        </w:rPr>
        <w:t>(Нальчик, 2010)</w:t>
      </w:r>
      <w:r w:rsidRPr="00E66CFC">
        <w:rPr>
          <w:rFonts w:ascii="Times New Roman" w:hAnsi="Times New Roman" w:cs="Times New Roman"/>
          <w:sz w:val="28"/>
          <w:szCs w:val="28"/>
        </w:rPr>
        <w:t xml:space="preserve">; Всероссийском форуме  «Пироговская хирургическая неделя» </w:t>
      </w:r>
      <w:r>
        <w:rPr>
          <w:rFonts w:ascii="Times New Roman" w:hAnsi="Times New Roman" w:cs="Times New Roman"/>
          <w:sz w:val="28"/>
          <w:szCs w:val="28"/>
        </w:rPr>
        <w:t>(С.Петербург, 2010)</w:t>
      </w:r>
      <w:r w:rsidRPr="00E66CFC">
        <w:rPr>
          <w:rFonts w:ascii="Times New Roman" w:hAnsi="Times New Roman" w:cs="Times New Roman"/>
          <w:sz w:val="28"/>
          <w:szCs w:val="28"/>
        </w:rPr>
        <w:t>; II Всероссийской научно-практической конференции «Актуальные вопросы эндоскопии»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(с.Петербург, </w:t>
      </w:r>
      <w:r w:rsidR="00B327B3">
        <w:rPr>
          <w:rFonts w:ascii="Times New Roman" w:hAnsi="Times New Roman" w:cs="Times New Roman"/>
          <w:sz w:val="28"/>
          <w:szCs w:val="28"/>
        </w:rPr>
        <w:t>2011); I</w:t>
      </w:r>
      <w:r w:rsidR="00580203">
        <w:rPr>
          <w:rFonts w:ascii="Times New Roman" w:hAnsi="Times New Roman" w:cs="Times New Roman"/>
          <w:sz w:val="28"/>
          <w:szCs w:val="28"/>
        </w:rPr>
        <w:t xml:space="preserve"> Р</w:t>
      </w:r>
      <w:r w:rsidR="00B327B3">
        <w:rPr>
          <w:rFonts w:ascii="Times New Roman" w:hAnsi="Times New Roman" w:cs="Times New Roman"/>
          <w:sz w:val="28"/>
          <w:szCs w:val="28"/>
        </w:rPr>
        <w:t>оссийском конгрессе с международным участием «Неотложная эндоскопия» (Москва, 2012).</w:t>
      </w:r>
    </w:p>
    <w:p w:rsidR="00B327B3" w:rsidRDefault="00B327B3" w:rsidP="00B327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CFC">
        <w:rPr>
          <w:rFonts w:ascii="Times New Roman" w:hAnsi="Times New Roman" w:cs="Times New Roman"/>
          <w:b/>
          <w:sz w:val="28"/>
          <w:szCs w:val="28"/>
        </w:rPr>
        <w:lastRenderedPageBreak/>
        <w:t>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6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</w:rPr>
        <w:t>По теме диссертации опубликовано 1</w:t>
      </w:r>
      <w:r w:rsidR="00654928">
        <w:rPr>
          <w:rFonts w:ascii="Times New Roman" w:hAnsi="Times New Roman" w:cs="Times New Roman"/>
          <w:sz w:val="28"/>
          <w:szCs w:val="28"/>
        </w:rPr>
        <w:t>4</w:t>
      </w:r>
      <w:r w:rsidRPr="00E66CFC">
        <w:rPr>
          <w:rFonts w:ascii="Times New Roman" w:hAnsi="Times New Roman" w:cs="Times New Roman"/>
          <w:sz w:val="28"/>
          <w:szCs w:val="28"/>
        </w:rPr>
        <w:t xml:space="preserve"> печатных работ, в том числе </w:t>
      </w:r>
      <w:r w:rsidR="00580203">
        <w:rPr>
          <w:rFonts w:ascii="Times New Roman" w:hAnsi="Times New Roman" w:cs="Times New Roman"/>
          <w:sz w:val="28"/>
          <w:szCs w:val="28"/>
        </w:rPr>
        <w:t>3</w:t>
      </w:r>
      <w:r w:rsidRPr="00E66CFC">
        <w:rPr>
          <w:rFonts w:ascii="Times New Roman" w:hAnsi="Times New Roman" w:cs="Times New Roman"/>
          <w:sz w:val="28"/>
          <w:szCs w:val="28"/>
        </w:rPr>
        <w:t xml:space="preserve"> в журналах, рекомендованных ВАК РФ  для опубликования результатов  диссертационного исследования.</w:t>
      </w:r>
    </w:p>
    <w:p w:rsidR="00B327B3" w:rsidRDefault="00B327B3" w:rsidP="00B327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CFC">
        <w:rPr>
          <w:rFonts w:ascii="Times New Roman" w:hAnsi="Times New Roman" w:cs="Times New Roman"/>
          <w:b/>
          <w:sz w:val="28"/>
          <w:szCs w:val="28"/>
        </w:rPr>
        <w:t xml:space="preserve">Объем и 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работы. </w:t>
      </w:r>
      <w:r w:rsidRPr="00E66CFC">
        <w:rPr>
          <w:rFonts w:ascii="Times New Roman" w:hAnsi="Times New Roman" w:cs="Times New Roman"/>
          <w:sz w:val="28"/>
          <w:szCs w:val="28"/>
        </w:rPr>
        <w:t xml:space="preserve">Диссертация написана на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4928">
        <w:rPr>
          <w:rFonts w:ascii="Times New Roman" w:hAnsi="Times New Roman" w:cs="Times New Roman"/>
          <w:sz w:val="28"/>
          <w:szCs w:val="28"/>
        </w:rPr>
        <w:t>36</w:t>
      </w:r>
      <w:r w:rsidRPr="00E66CFC">
        <w:rPr>
          <w:rFonts w:ascii="Times New Roman" w:hAnsi="Times New Roman" w:cs="Times New Roman"/>
          <w:sz w:val="28"/>
          <w:szCs w:val="28"/>
        </w:rPr>
        <w:t xml:space="preserve"> страницах текста. Состоит из введения,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66CFC">
        <w:rPr>
          <w:rFonts w:ascii="Times New Roman" w:hAnsi="Times New Roman" w:cs="Times New Roman"/>
          <w:sz w:val="28"/>
          <w:szCs w:val="28"/>
        </w:rPr>
        <w:t xml:space="preserve">глав, заключения, выводов и практических рекомендаций.  Список использованной литературы включает </w:t>
      </w:r>
      <w:r w:rsidR="00654928">
        <w:rPr>
          <w:rFonts w:ascii="Times New Roman" w:hAnsi="Times New Roman" w:cs="Times New Roman"/>
          <w:sz w:val="28"/>
          <w:szCs w:val="28"/>
        </w:rPr>
        <w:t>291</w:t>
      </w:r>
      <w:r w:rsidRPr="00E66CFC">
        <w:rPr>
          <w:rFonts w:ascii="Times New Roman" w:hAnsi="Times New Roman" w:cs="Times New Roman"/>
          <w:sz w:val="28"/>
          <w:szCs w:val="28"/>
        </w:rPr>
        <w:t xml:space="preserve"> источник, из них 1</w:t>
      </w:r>
      <w:r w:rsidR="00654928">
        <w:rPr>
          <w:rFonts w:ascii="Times New Roman" w:hAnsi="Times New Roman" w:cs="Times New Roman"/>
          <w:sz w:val="28"/>
          <w:szCs w:val="28"/>
        </w:rPr>
        <w:t>59</w:t>
      </w:r>
      <w:r w:rsidRPr="00E66CFC">
        <w:rPr>
          <w:rFonts w:ascii="Times New Roman" w:hAnsi="Times New Roman" w:cs="Times New Roman"/>
          <w:sz w:val="28"/>
          <w:szCs w:val="28"/>
        </w:rPr>
        <w:t xml:space="preserve"> отечественных и 1</w:t>
      </w:r>
      <w:r w:rsidR="0065492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</w:rPr>
        <w:t xml:space="preserve">иностранных. Работа иллюстрирована </w:t>
      </w:r>
      <w:r w:rsidR="0065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4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FC">
        <w:rPr>
          <w:rFonts w:ascii="Times New Roman" w:hAnsi="Times New Roman" w:cs="Times New Roman"/>
          <w:sz w:val="28"/>
          <w:szCs w:val="28"/>
        </w:rPr>
        <w:t>таблиц</w:t>
      </w:r>
      <w:r w:rsidR="00654928">
        <w:rPr>
          <w:rFonts w:ascii="Times New Roman" w:hAnsi="Times New Roman" w:cs="Times New Roman"/>
          <w:sz w:val="28"/>
          <w:szCs w:val="28"/>
        </w:rPr>
        <w:t xml:space="preserve">ей </w:t>
      </w:r>
      <w:r w:rsidRPr="00E66C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66CFC">
        <w:rPr>
          <w:rFonts w:ascii="Times New Roman" w:hAnsi="Times New Roman" w:cs="Times New Roman"/>
          <w:sz w:val="28"/>
          <w:szCs w:val="28"/>
        </w:rPr>
        <w:t xml:space="preserve"> рисунками.</w:t>
      </w:r>
    </w:p>
    <w:p w:rsidR="00C369C7" w:rsidRDefault="00C369C7" w:rsidP="00C369C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C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C369C7">
        <w:rPr>
          <w:rFonts w:ascii="Times New Roman" w:hAnsi="Times New Roman" w:cs="Times New Roman"/>
          <w:b/>
          <w:sz w:val="28"/>
          <w:szCs w:val="28"/>
        </w:rPr>
        <w:t>БОТЫ</w:t>
      </w:r>
    </w:p>
    <w:p w:rsidR="00C369C7" w:rsidRPr="00C369C7" w:rsidRDefault="00C369C7" w:rsidP="00C369C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</w:t>
      </w:r>
    </w:p>
    <w:p w:rsidR="00BA21E7" w:rsidRDefault="00BA21E7" w:rsidP="00BA2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представляет собой ретроспективный </w:t>
      </w:r>
      <w:r w:rsidRPr="00C505D0">
        <w:rPr>
          <w:rFonts w:ascii="Times New Roman" w:hAnsi="Times New Roman" w:cs="Times New Roman"/>
          <w:sz w:val="28"/>
          <w:szCs w:val="28"/>
        </w:rPr>
        <w:t xml:space="preserve">анализ лечения  1018 больных с гастродуоденальным кровотечением различного генеза, находившихся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505D0">
        <w:rPr>
          <w:rFonts w:ascii="Times New Roman" w:hAnsi="Times New Roman" w:cs="Times New Roman"/>
          <w:sz w:val="28"/>
          <w:szCs w:val="28"/>
        </w:rPr>
        <w:t>УЗ «Городская больница №1</w:t>
      </w:r>
      <w:r w:rsidR="00580203">
        <w:rPr>
          <w:rFonts w:ascii="Times New Roman" w:hAnsi="Times New Roman" w:cs="Times New Roman"/>
          <w:sz w:val="28"/>
          <w:szCs w:val="28"/>
        </w:rPr>
        <w:t>»</w:t>
      </w:r>
      <w:r w:rsidRPr="00C505D0">
        <w:rPr>
          <w:rFonts w:ascii="Times New Roman" w:hAnsi="Times New Roman" w:cs="Times New Roman"/>
          <w:sz w:val="28"/>
          <w:szCs w:val="28"/>
        </w:rPr>
        <w:t xml:space="preserve"> г. Балаково в период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05D0">
        <w:rPr>
          <w:rFonts w:ascii="Times New Roman" w:hAnsi="Times New Roman" w:cs="Times New Roman"/>
          <w:sz w:val="28"/>
          <w:szCs w:val="28"/>
        </w:rPr>
        <w:t>с 1999 года  по 2011 год.</w:t>
      </w:r>
      <w:r w:rsidRPr="00BA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>Возраст пациентов составил от 1 до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4235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4235">
        <w:rPr>
          <w:rFonts w:ascii="Times New Roman" w:hAnsi="Times New Roman" w:cs="Times New Roman"/>
          <w:sz w:val="28"/>
          <w:szCs w:val="28"/>
        </w:rPr>
        <w:t>Из общего числа пациентов женщин было 298 (29,3%),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>мужчин – 720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>(70,7%).   Все пациенты поступили по экстренным показаниям с клиникой гастродуоденального кровотечения.</w:t>
      </w:r>
      <w:r w:rsidR="00CE1242" w:rsidRPr="00CE1242">
        <w:rPr>
          <w:rFonts w:ascii="Times New Roman" w:hAnsi="Times New Roman" w:cs="Times New Roman"/>
          <w:sz w:val="28"/>
          <w:szCs w:val="28"/>
        </w:rPr>
        <w:t xml:space="preserve"> </w:t>
      </w:r>
      <w:r w:rsidR="00CE1242" w:rsidRPr="006F4235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CE1242">
        <w:rPr>
          <w:rFonts w:ascii="Times New Roman" w:hAnsi="Times New Roman" w:cs="Times New Roman"/>
          <w:sz w:val="28"/>
          <w:szCs w:val="28"/>
        </w:rPr>
        <w:t xml:space="preserve">применяемой в различные годы тактики лечения,  </w:t>
      </w:r>
      <w:r w:rsidR="00CE1242" w:rsidRPr="006F4235">
        <w:rPr>
          <w:rFonts w:ascii="Times New Roman" w:hAnsi="Times New Roman" w:cs="Times New Roman"/>
          <w:sz w:val="28"/>
          <w:szCs w:val="28"/>
        </w:rPr>
        <w:t>все пациенты с острыми гастродуоденальными кровотечениями распределены на две однородные по полу и возрасту группы. Первую группу (основную) составили 503 пациента с гастродуоденальным кровотечением, поступившие в больницу  с 2005 по 2011годы.</w:t>
      </w:r>
      <w:r w:rsidR="00CE1242" w:rsidRPr="00CE1242">
        <w:rPr>
          <w:rFonts w:ascii="Times New Roman" w:hAnsi="Times New Roman" w:cs="Times New Roman"/>
          <w:sz w:val="28"/>
          <w:szCs w:val="28"/>
        </w:rPr>
        <w:t xml:space="preserve"> </w:t>
      </w:r>
      <w:r w:rsidR="00CE1242" w:rsidRPr="006F4235">
        <w:rPr>
          <w:rFonts w:ascii="Times New Roman" w:hAnsi="Times New Roman" w:cs="Times New Roman"/>
          <w:sz w:val="28"/>
          <w:szCs w:val="28"/>
        </w:rPr>
        <w:t>Во 2-ю группу (группу сравнения) вошли 515 больных, находившихся на стационарном лечении в период с 1999 по 2004 год.</w:t>
      </w:r>
    </w:p>
    <w:p w:rsidR="00BA21E7" w:rsidRDefault="00BA21E7" w:rsidP="00BA21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35">
        <w:rPr>
          <w:rFonts w:ascii="Times New Roman" w:hAnsi="Times New Roman" w:cs="Times New Roman"/>
          <w:sz w:val="28"/>
          <w:szCs w:val="28"/>
        </w:rPr>
        <w:t>Распределение пациентов в зависимости от локализации источника гастродуоденального кровотечения  представлено  в</w:t>
      </w:r>
      <w:r w:rsidRPr="0001295E"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 xml:space="preserve"> таблице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F4235">
        <w:rPr>
          <w:rFonts w:ascii="Times New Roman" w:hAnsi="Times New Roman" w:cs="Times New Roman"/>
          <w:sz w:val="28"/>
          <w:szCs w:val="28"/>
        </w:rPr>
        <w:t>.</w:t>
      </w:r>
      <w:r w:rsidR="00CE1242">
        <w:rPr>
          <w:rFonts w:ascii="Times New Roman" w:hAnsi="Times New Roman" w:cs="Times New Roman"/>
          <w:sz w:val="28"/>
          <w:szCs w:val="28"/>
        </w:rPr>
        <w:t xml:space="preserve">  </w:t>
      </w:r>
      <w:r w:rsidRPr="006F4235">
        <w:rPr>
          <w:rFonts w:ascii="Times New Roman" w:hAnsi="Times New Roman" w:cs="Times New Roman"/>
          <w:sz w:val="28"/>
          <w:szCs w:val="28"/>
        </w:rPr>
        <w:t xml:space="preserve">Представленные данные </w:t>
      </w:r>
      <w:r w:rsidRPr="00396CFC">
        <w:rPr>
          <w:rFonts w:ascii="Times New Roman" w:hAnsi="Times New Roman" w:cs="Times New Roman"/>
          <w:sz w:val="28"/>
          <w:szCs w:val="28"/>
        </w:rPr>
        <w:t>убедительно</w:t>
      </w:r>
      <w:r w:rsidRPr="006F4235">
        <w:rPr>
          <w:rFonts w:ascii="Times New Roman" w:hAnsi="Times New Roman" w:cs="Times New Roman"/>
          <w:sz w:val="28"/>
          <w:szCs w:val="28"/>
        </w:rPr>
        <w:t xml:space="preserve"> показывают, что более чем у половины больных, поступивших с клиникой гастродуоденального </w:t>
      </w:r>
      <w:r w:rsidRPr="006F4235">
        <w:rPr>
          <w:rFonts w:ascii="Times New Roman" w:hAnsi="Times New Roman" w:cs="Times New Roman"/>
          <w:sz w:val="28"/>
          <w:szCs w:val="28"/>
        </w:rPr>
        <w:lastRenderedPageBreak/>
        <w:t>кровотечения источником кровотечения явилась язва ДПК (51,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235">
        <w:rPr>
          <w:rFonts w:ascii="Times New Roman" w:hAnsi="Times New Roman" w:cs="Times New Roman"/>
          <w:sz w:val="28"/>
          <w:szCs w:val="28"/>
        </w:rPr>
        <w:t>% - 52,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4235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>Второе</w:t>
      </w:r>
      <w:r w:rsidR="00097938"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>место по частоте встречаемости среди источников гастродуоденального кровотечения занимает язва желудка  (1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4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235">
        <w:rPr>
          <w:rFonts w:ascii="Times New Roman" w:hAnsi="Times New Roman" w:cs="Times New Roman"/>
          <w:sz w:val="28"/>
          <w:szCs w:val="28"/>
        </w:rPr>
        <w:t>% - 20,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235">
        <w:rPr>
          <w:rFonts w:ascii="Times New Roman" w:hAnsi="Times New Roman" w:cs="Times New Roman"/>
          <w:sz w:val="28"/>
          <w:szCs w:val="28"/>
        </w:rPr>
        <w:t xml:space="preserve">%). Доля язвы желудка, как источника ГДК в основной группе увеличилась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235">
        <w:rPr>
          <w:rFonts w:ascii="Times New Roman" w:hAnsi="Times New Roman" w:cs="Times New Roman"/>
          <w:sz w:val="28"/>
          <w:szCs w:val="28"/>
        </w:rPr>
        <w:t xml:space="preserve">% по сравнению с группой сравнения.  Синдром Меллори-Вейсса, как источник ГДК, сопоставим по встречаемости с язвой желудка, составляет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4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235">
        <w:rPr>
          <w:rFonts w:ascii="Times New Roman" w:hAnsi="Times New Roman" w:cs="Times New Roman"/>
          <w:sz w:val="28"/>
          <w:szCs w:val="28"/>
        </w:rPr>
        <w:t>% в основной группе до 21,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4235">
        <w:rPr>
          <w:rFonts w:ascii="Times New Roman" w:hAnsi="Times New Roman" w:cs="Times New Roman"/>
          <w:sz w:val="28"/>
          <w:szCs w:val="28"/>
        </w:rPr>
        <w:t>% в группе сравнения.</w:t>
      </w:r>
    </w:p>
    <w:p w:rsidR="00BA21E7" w:rsidRPr="00733F95" w:rsidRDefault="00BA21E7" w:rsidP="00BA21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F9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3F95">
        <w:rPr>
          <w:rFonts w:ascii="Times New Roman" w:hAnsi="Times New Roman" w:cs="Times New Roman"/>
          <w:b/>
          <w:sz w:val="28"/>
          <w:szCs w:val="28"/>
        </w:rPr>
        <w:t xml:space="preserve"> - Распределение больных по группам в зависимости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33F95">
        <w:rPr>
          <w:rFonts w:ascii="Times New Roman" w:hAnsi="Times New Roman" w:cs="Times New Roman"/>
          <w:b/>
          <w:sz w:val="28"/>
          <w:szCs w:val="28"/>
        </w:rPr>
        <w:t>от основного заболевания, явившегося причиной кровотечения  и пола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50"/>
        <w:gridCol w:w="851"/>
        <w:gridCol w:w="992"/>
        <w:gridCol w:w="851"/>
        <w:gridCol w:w="992"/>
        <w:gridCol w:w="850"/>
        <w:gridCol w:w="993"/>
        <w:gridCol w:w="992"/>
      </w:tblGrid>
      <w:tr w:rsidR="00BA21E7" w:rsidRPr="006F4235" w:rsidTr="00A27023">
        <w:trPr>
          <w:cantSplit/>
          <w:trHeight w:val="635"/>
        </w:trPr>
        <w:tc>
          <w:tcPr>
            <w:tcW w:w="1985" w:type="dxa"/>
            <w:vMerge w:val="restart"/>
          </w:tcPr>
          <w:p w:rsidR="00BA21E7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Заболевания, явившиеся причиной ГДК</w:t>
            </w:r>
          </w:p>
        </w:tc>
        <w:tc>
          <w:tcPr>
            <w:tcW w:w="7371" w:type="dxa"/>
            <w:gridSpan w:val="8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</w:tr>
      <w:tr w:rsidR="00BA21E7" w:rsidRPr="006F4235" w:rsidTr="00BA21E7">
        <w:trPr>
          <w:cantSplit/>
          <w:trHeight w:val="475"/>
        </w:trPr>
        <w:tc>
          <w:tcPr>
            <w:tcW w:w="1985" w:type="dxa"/>
            <w:vMerge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BA21E7" w:rsidRPr="006A4D0C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=503)</w:t>
            </w:r>
          </w:p>
        </w:tc>
        <w:tc>
          <w:tcPr>
            <w:tcW w:w="3827" w:type="dxa"/>
            <w:gridSpan w:val="4"/>
          </w:tcPr>
          <w:p w:rsidR="00BA21E7" w:rsidRPr="006A4D0C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=515)</w:t>
            </w:r>
          </w:p>
        </w:tc>
      </w:tr>
      <w:tr w:rsidR="00BA21E7" w:rsidRPr="006F4235" w:rsidTr="00A27023">
        <w:trPr>
          <w:cantSplit/>
          <w:trHeight w:val="382"/>
        </w:trPr>
        <w:tc>
          <w:tcPr>
            <w:tcW w:w="1985" w:type="dxa"/>
            <w:vMerge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843" w:type="dxa"/>
            <w:gridSpan w:val="2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2" w:type="dxa"/>
            <w:gridSpan w:val="2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85" w:type="dxa"/>
            <w:gridSpan w:val="2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A21E7" w:rsidRPr="006F4235" w:rsidTr="00BA21E7">
        <w:trPr>
          <w:cantSplit/>
          <w:trHeight w:val="1090"/>
        </w:trPr>
        <w:tc>
          <w:tcPr>
            <w:tcW w:w="1985" w:type="dxa"/>
            <w:vMerge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1E7" w:rsidRPr="00BA21E7" w:rsidRDefault="00BA21E7" w:rsidP="00BA21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A21E7" w:rsidRPr="00BA21E7" w:rsidRDefault="00BA21E7" w:rsidP="00BA21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A21E7" w:rsidRPr="00BA21E7" w:rsidRDefault="00BA21E7" w:rsidP="00BA21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BA21E7" w:rsidRPr="006F4235" w:rsidRDefault="00BA21E7" w:rsidP="00BA2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BA21E7" w:rsidRPr="006F4235" w:rsidRDefault="00BA21E7" w:rsidP="00BA21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21E7" w:rsidRPr="006F4235" w:rsidTr="00A27023">
        <w:trPr>
          <w:trHeight w:val="577"/>
        </w:trPr>
        <w:tc>
          <w:tcPr>
            <w:tcW w:w="1985" w:type="dxa"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зва ДПК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21E7" w:rsidRPr="006F4235" w:rsidTr="00A27023">
        <w:trPr>
          <w:trHeight w:val="557"/>
        </w:trPr>
        <w:tc>
          <w:tcPr>
            <w:tcW w:w="1985" w:type="dxa"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зва желудка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21E7" w:rsidRPr="006F4235" w:rsidTr="00A27023">
        <w:trPr>
          <w:trHeight w:val="551"/>
        </w:trPr>
        <w:tc>
          <w:tcPr>
            <w:tcW w:w="1985" w:type="dxa"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-м М.В.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1E7" w:rsidRPr="006F4235" w:rsidTr="00A27023">
        <w:trPr>
          <w:trHeight w:val="573"/>
        </w:trPr>
        <w:tc>
          <w:tcPr>
            <w:tcW w:w="1985" w:type="dxa"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ВРВП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1E7" w:rsidRPr="006F4235" w:rsidTr="00A27023">
        <w:trPr>
          <w:trHeight w:val="553"/>
        </w:trPr>
        <w:tc>
          <w:tcPr>
            <w:tcW w:w="1985" w:type="dxa"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ругие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21E7" w:rsidRPr="006F4235" w:rsidTr="00A27023">
        <w:trPr>
          <w:trHeight w:val="561"/>
        </w:trPr>
        <w:tc>
          <w:tcPr>
            <w:tcW w:w="1985" w:type="dxa"/>
          </w:tcPr>
          <w:p w:rsidR="00BA21E7" w:rsidRPr="006F4235" w:rsidRDefault="00BA21E7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BA21E7" w:rsidRPr="006F4235" w:rsidRDefault="00BA21E7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F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21E7" w:rsidRDefault="00BA21E7" w:rsidP="00BA21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2" w:rsidRDefault="00CE1242" w:rsidP="00CE12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235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гемостаза у больных с установленным источником гастродуоденального кровотечения техническое оснащение </w:t>
      </w:r>
      <w:r>
        <w:rPr>
          <w:rFonts w:ascii="Times New Roman" w:hAnsi="Times New Roman" w:cs="Times New Roman"/>
          <w:sz w:val="28"/>
          <w:szCs w:val="28"/>
        </w:rPr>
        <w:t xml:space="preserve">больницы </w:t>
      </w:r>
      <w:r w:rsidRPr="006F4235">
        <w:rPr>
          <w:rFonts w:ascii="Times New Roman" w:hAnsi="Times New Roman" w:cs="Times New Roman"/>
          <w:sz w:val="28"/>
          <w:szCs w:val="28"/>
        </w:rPr>
        <w:t>позволяло использовать следующие 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6F4235">
        <w:rPr>
          <w:rFonts w:ascii="Times New Roman" w:hAnsi="Times New Roman" w:cs="Times New Roman"/>
          <w:sz w:val="28"/>
          <w:szCs w:val="28"/>
        </w:rPr>
        <w:t xml:space="preserve"> эндоскопического гемостаза: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1242">
        <w:rPr>
          <w:rFonts w:ascii="Times New Roman" w:hAnsi="Times New Roman" w:cs="Times New Roman"/>
          <w:sz w:val="28"/>
          <w:szCs w:val="28"/>
        </w:rPr>
        <w:t>нъекционный гемостаз</w:t>
      </w:r>
      <w:r>
        <w:rPr>
          <w:rFonts w:ascii="Times New Roman" w:hAnsi="Times New Roman" w:cs="Times New Roman"/>
          <w:sz w:val="28"/>
          <w:szCs w:val="28"/>
        </w:rPr>
        <w:t>;  э</w:t>
      </w:r>
      <w:r w:rsidRPr="00CE1242">
        <w:rPr>
          <w:rFonts w:ascii="Times New Roman" w:hAnsi="Times New Roman" w:cs="Times New Roman"/>
          <w:sz w:val="28"/>
          <w:szCs w:val="28"/>
        </w:rPr>
        <w:t>лектрокоагуляция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CE1242">
        <w:rPr>
          <w:rFonts w:ascii="Times New Roman" w:hAnsi="Times New Roman" w:cs="Times New Roman"/>
          <w:sz w:val="28"/>
          <w:szCs w:val="28"/>
        </w:rPr>
        <w:t>липирование источника кровотечения</w:t>
      </w:r>
      <w:r>
        <w:rPr>
          <w:rFonts w:ascii="Times New Roman" w:hAnsi="Times New Roman" w:cs="Times New Roman"/>
          <w:sz w:val="28"/>
          <w:szCs w:val="28"/>
        </w:rPr>
        <w:t>; л</w:t>
      </w:r>
      <w:r w:rsidRPr="00CE1242">
        <w:rPr>
          <w:rFonts w:ascii="Times New Roman" w:hAnsi="Times New Roman" w:cs="Times New Roman"/>
          <w:sz w:val="28"/>
          <w:szCs w:val="28"/>
        </w:rPr>
        <w:t>игирование варикозно-расширенных вен пищевода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F4235">
        <w:rPr>
          <w:rFonts w:ascii="Times New Roman" w:hAnsi="Times New Roman" w:cs="Times New Roman"/>
          <w:sz w:val="28"/>
          <w:szCs w:val="28"/>
        </w:rPr>
        <w:t>Наряду с  изолированным использованием представленных метод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6F4235">
        <w:rPr>
          <w:rFonts w:ascii="Times New Roman" w:hAnsi="Times New Roman" w:cs="Times New Roman"/>
          <w:sz w:val="28"/>
          <w:szCs w:val="28"/>
        </w:rPr>
        <w:t>, нами широко использовалось различное их сочетание.</w:t>
      </w:r>
    </w:p>
    <w:p w:rsidR="00CE1242" w:rsidRDefault="00CE1242" w:rsidP="00CE12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57">
        <w:rPr>
          <w:rFonts w:ascii="Times New Roman" w:hAnsi="Times New Roman" w:cs="Times New Roman"/>
          <w:sz w:val="28"/>
          <w:szCs w:val="28"/>
        </w:rPr>
        <w:t xml:space="preserve">Применение эндоскопических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Pr="00BE2857">
        <w:rPr>
          <w:rFonts w:ascii="Times New Roman" w:hAnsi="Times New Roman" w:cs="Times New Roman"/>
          <w:sz w:val="28"/>
          <w:szCs w:val="28"/>
        </w:rPr>
        <w:t xml:space="preserve"> гемостаза невозможно без необходимого  набора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857">
        <w:rPr>
          <w:rFonts w:ascii="Times New Roman" w:hAnsi="Times New Roman" w:cs="Times New Roman"/>
          <w:sz w:val="28"/>
          <w:szCs w:val="28"/>
        </w:rPr>
        <w:t xml:space="preserve"> приборов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57">
        <w:rPr>
          <w:rFonts w:ascii="Times New Roman" w:hAnsi="Times New Roman" w:cs="Times New Roman"/>
          <w:sz w:val="28"/>
          <w:szCs w:val="28"/>
        </w:rPr>
        <w:t xml:space="preserve"> инструментов.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>Для выполнения диагностической и оперативной эзофагогастродуоденоскопии в нашем распоряжении находились  фиброгастроскопы «Olymp</w:t>
      </w:r>
      <w:r w:rsidRPr="006F423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F4235">
        <w:rPr>
          <w:rFonts w:ascii="Times New Roman" w:hAnsi="Times New Roman" w:cs="Times New Roman"/>
          <w:sz w:val="28"/>
          <w:szCs w:val="28"/>
        </w:rPr>
        <w:t xml:space="preserve">s» </w:t>
      </w:r>
      <w:r w:rsidRPr="006F4235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6F4235">
        <w:rPr>
          <w:rFonts w:ascii="Times New Roman" w:hAnsi="Times New Roman" w:cs="Times New Roman"/>
          <w:sz w:val="28"/>
          <w:szCs w:val="28"/>
        </w:rPr>
        <w:t>-30, «Olymp</w:t>
      </w:r>
      <w:r w:rsidRPr="006F423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F4235">
        <w:rPr>
          <w:rFonts w:ascii="Times New Roman" w:hAnsi="Times New Roman" w:cs="Times New Roman"/>
          <w:sz w:val="28"/>
          <w:szCs w:val="28"/>
        </w:rPr>
        <w:t xml:space="preserve">s» </w:t>
      </w:r>
      <w:r w:rsidRPr="006F4235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6F4235">
        <w:rPr>
          <w:rFonts w:ascii="Times New Roman" w:hAnsi="Times New Roman" w:cs="Times New Roman"/>
          <w:sz w:val="28"/>
          <w:szCs w:val="28"/>
        </w:rPr>
        <w:t>-40, «Olymp</w:t>
      </w:r>
      <w:r w:rsidRPr="006F423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F4235">
        <w:rPr>
          <w:rFonts w:ascii="Times New Roman" w:hAnsi="Times New Roman" w:cs="Times New Roman"/>
          <w:sz w:val="28"/>
          <w:szCs w:val="28"/>
        </w:rPr>
        <w:t xml:space="preserve">s» </w:t>
      </w:r>
      <w:r w:rsidRPr="006F4235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6F4235">
        <w:rPr>
          <w:rFonts w:ascii="Times New Roman" w:hAnsi="Times New Roman" w:cs="Times New Roman"/>
          <w:sz w:val="28"/>
          <w:szCs w:val="28"/>
        </w:rPr>
        <w:t xml:space="preserve">-Е. Данные приборы имеют торцевую оптику и снабжены инструментальным каналом диаметром </w:t>
      </w:r>
      <w:r w:rsidRPr="0001295E"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35">
        <w:rPr>
          <w:rFonts w:ascii="Times New Roman" w:hAnsi="Times New Roman" w:cs="Times New Roman"/>
          <w:sz w:val="28"/>
          <w:szCs w:val="28"/>
        </w:rPr>
        <w:t>мм</w:t>
      </w:r>
      <w:r w:rsidR="00097938">
        <w:rPr>
          <w:rFonts w:ascii="Times New Roman" w:hAnsi="Times New Roman" w:cs="Times New Roman"/>
          <w:sz w:val="28"/>
          <w:szCs w:val="28"/>
        </w:rPr>
        <w:t xml:space="preserve">. </w:t>
      </w:r>
      <w:r w:rsidR="00097938" w:rsidRPr="006F4235">
        <w:rPr>
          <w:rFonts w:ascii="Times New Roman" w:hAnsi="Times New Roman" w:cs="Times New Roman"/>
          <w:sz w:val="28"/>
          <w:szCs w:val="28"/>
        </w:rPr>
        <w:t>Для выполнения инъекционн</w:t>
      </w:r>
      <w:r w:rsidR="00097938">
        <w:rPr>
          <w:rFonts w:ascii="Times New Roman" w:hAnsi="Times New Roman" w:cs="Times New Roman"/>
          <w:sz w:val="28"/>
          <w:szCs w:val="28"/>
        </w:rPr>
        <w:t>ого</w:t>
      </w:r>
      <w:r w:rsidR="00097938" w:rsidRPr="006F4235">
        <w:rPr>
          <w:rFonts w:ascii="Times New Roman" w:hAnsi="Times New Roman" w:cs="Times New Roman"/>
          <w:sz w:val="28"/>
          <w:szCs w:val="28"/>
        </w:rPr>
        <w:t xml:space="preserve"> </w:t>
      </w:r>
      <w:r w:rsidR="00097938">
        <w:rPr>
          <w:rFonts w:ascii="Times New Roman" w:hAnsi="Times New Roman" w:cs="Times New Roman"/>
          <w:sz w:val="28"/>
          <w:szCs w:val="28"/>
        </w:rPr>
        <w:t>гемостаза</w:t>
      </w:r>
      <w:r w:rsidR="00097938" w:rsidRPr="006F4235">
        <w:rPr>
          <w:rFonts w:ascii="Times New Roman" w:hAnsi="Times New Roman" w:cs="Times New Roman"/>
          <w:sz w:val="28"/>
          <w:szCs w:val="28"/>
        </w:rPr>
        <w:t xml:space="preserve"> применялся</w:t>
      </w:r>
      <w:r w:rsidR="00097938" w:rsidRPr="0001295E">
        <w:rPr>
          <w:rFonts w:ascii="Times New Roman" w:hAnsi="Times New Roman" w:cs="Times New Roman"/>
          <w:sz w:val="28"/>
          <w:szCs w:val="28"/>
        </w:rPr>
        <w:t xml:space="preserve"> </w:t>
      </w:r>
      <w:r w:rsidR="00097938" w:rsidRPr="006F4235">
        <w:rPr>
          <w:rFonts w:ascii="Times New Roman" w:hAnsi="Times New Roman" w:cs="Times New Roman"/>
          <w:sz w:val="28"/>
          <w:szCs w:val="28"/>
        </w:rPr>
        <w:t xml:space="preserve"> инжектор</w:t>
      </w:r>
      <w:r w:rsidR="00097938" w:rsidRPr="0001295E">
        <w:rPr>
          <w:rFonts w:ascii="Times New Roman" w:hAnsi="Times New Roman" w:cs="Times New Roman"/>
          <w:sz w:val="28"/>
          <w:szCs w:val="28"/>
        </w:rPr>
        <w:t xml:space="preserve">  </w:t>
      </w:r>
      <w:r w:rsidR="00097938" w:rsidRPr="006F4235">
        <w:rPr>
          <w:rFonts w:ascii="Times New Roman" w:hAnsi="Times New Roman" w:cs="Times New Roman"/>
          <w:sz w:val="28"/>
          <w:szCs w:val="28"/>
        </w:rPr>
        <w:t>«Olymp</w:t>
      </w:r>
      <w:r w:rsidR="00097938" w:rsidRPr="006F423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97938" w:rsidRPr="006F4235">
        <w:rPr>
          <w:rFonts w:ascii="Times New Roman" w:hAnsi="Times New Roman" w:cs="Times New Roman"/>
          <w:sz w:val="28"/>
          <w:szCs w:val="28"/>
        </w:rPr>
        <w:t>s»</w:t>
      </w:r>
      <w:r w:rsidR="00097938" w:rsidRPr="0001295E">
        <w:rPr>
          <w:rFonts w:ascii="Times New Roman" w:hAnsi="Times New Roman" w:cs="Times New Roman"/>
          <w:sz w:val="28"/>
          <w:szCs w:val="28"/>
        </w:rPr>
        <w:t xml:space="preserve"> </w:t>
      </w:r>
      <w:r w:rsidR="00097938" w:rsidRPr="006F4235">
        <w:rPr>
          <w:rFonts w:ascii="Times New Roman" w:hAnsi="Times New Roman" w:cs="Times New Roman"/>
          <w:sz w:val="28"/>
          <w:szCs w:val="28"/>
          <w:lang w:val="en-US"/>
        </w:rPr>
        <w:t>MAJ</w:t>
      </w:r>
      <w:r w:rsidR="00097938" w:rsidRPr="006F4235">
        <w:rPr>
          <w:rFonts w:ascii="Times New Roman" w:hAnsi="Times New Roman" w:cs="Times New Roman"/>
          <w:sz w:val="28"/>
          <w:szCs w:val="28"/>
        </w:rPr>
        <w:t>-67</w:t>
      </w:r>
      <w:r w:rsidR="00097938">
        <w:rPr>
          <w:rFonts w:ascii="Times New Roman" w:hAnsi="Times New Roman" w:cs="Times New Roman"/>
          <w:sz w:val="28"/>
          <w:szCs w:val="28"/>
        </w:rPr>
        <w:t>.</w:t>
      </w:r>
      <w:r w:rsidR="00097938" w:rsidRPr="00097938">
        <w:rPr>
          <w:rFonts w:ascii="Times New Roman" w:hAnsi="Times New Roman" w:cs="Times New Roman"/>
          <w:sz w:val="28"/>
          <w:szCs w:val="28"/>
        </w:rPr>
        <w:t xml:space="preserve"> </w:t>
      </w:r>
      <w:r w:rsidR="00097938" w:rsidRPr="006F4235">
        <w:rPr>
          <w:rFonts w:ascii="Times New Roman" w:hAnsi="Times New Roman" w:cs="Times New Roman"/>
          <w:sz w:val="28"/>
          <w:szCs w:val="28"/>
        </w:rPr>
        <w:t xml:space="preserve">Для электрокоагуляционного воздействия на источник кровотечения применяли электрохирургический блок «Olympus» UES-10  </w:t>
      </w:r>
      <w:r w:rsidR="00097938" w:rsidRPr="006F42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7938" w:rsidRPr="006F4235">
        <w:rPr>
          <w:rFonts w:ascii="Times New Roman" w:hAnsi="Times New Roman" w:cs="Times New Roman"/>
          <w:sz w:val="28"/>
          <w:szCs w:val="28"/>
        </w:rPr>
        <w:t xml:space="preserve">  монополярным электродом, имеющим  шаровидною рабочую часть.</w:t>
      </w:r>
      <w:r w:rsidR="00097938">
        <w:rPr>
          <w:rFonts w:ascii="Times New Roman" w:hAnsi="Times New Roman" w:cs="Times New Roman"/>
          <w:sz w:val="28"/>
          <w:szCs w:val="28"/>
        </w:rPr>
        <w:t xml:space="preserve"> К</w:t>
      </w:r>
      <w:r w:rsidR="00097938" w:rsidRPr="006F4235">
        <w:rPr>
          <w:rFonts w:ascii="Times New Roman" w:hAnsi="Times New Roman" w:cs="Times New Roman"/>
          <w:sz w:val="28"/>
          <w:szCs w:val="28"/>
        </w:rPr>
        <w:t>липирование источника кровотечения выполняли  с помощью клип-аппликатора «Оlympus» НХ-5LR-1</w:t>
      </w:r>
      <w:r w:rsidR="00097938">
        <w:rPr>
          <w:rFonts w:ascii="Times New Roman" w:hAnsi="Times New Roman" w:cs="Times New Roman"/>
          <w:sz w:val="28"/>
          <w:szCs w:val="28"/>
        </w:rPr>
        <w:t xml:space="preserve">. Для выполнения эндоскопического лигирования используется </w:t>
      </w:r>
      <w:r w:rsidR="00097938" w:rsidRPr="006F4235">
        <w:rPr>
          <w:rFonts w:ascii="Times New Roman" w:hAnsi="Times New Roman" w:cs="Times New Roman"/>
          <w:sz w:val="28"/>
          <w:szCs w:val="28"/>
        </w:rPr>
        <w:t>лигатор  «</w:t>
      </w:r>
      <w:r w:rsidR="00097938" w:rsidRPr="006F4235"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="00097938" w:rsidRPr="006F4235">
        <w:rPr>
          <w:rFonts w:ascii="Times New Roman" w:hAnsi="Times New Roman" w:cs="Times New Roman"/>
          <w:sz w:val="28"/>
          <w:szCs w:val="28"/>
        </w:rPr>
        <w:t>»</w:t>
      </w:r>
      <w:r w:rsidR="00097938">
        <w:rPr>
          <w:rFonts w:ascii="Times New Roman" w:hAnsi="Times New Roman" w:cs="Times New Roman"/>
          <w:sz w:val="28"/>
          <w:szCs w:val="28"/>
        </w:rPr>
        <w:t xml:space="preserve"> </w:t>
      </w:r>
      <w:r w:rsidR="00097938" w:rsidRPr="006F4235">
        <w:rPr>
          <w:rFonts w:ascii="Times New Roman" w:hAnsi="Times New Roman" w:cs="Times New Roman"/>
          <w:sz w:val="28"/>
          <w:szCs w:val="28"/>
        </w:rPr>
        <w:t>НХ-20</w:t>
      </w:r>
      <w:r w:rsidR="00097938" w:rsidRPr="006F42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97938" w:rsidRPr="006F4235">
        <w:rPr>
          <w:rFonts w:ascii="Times New Roman" w:hAnsi="Times New Roman" w:cs="Times New Roman"/>
          <w:sz w:val="28"/>
          <w:szCs w:val="28"/>
        </w:rPr>
        <w:t>-1, петли лигирующие</w:t>
      </w:r>
      <w:r w:rsidR="00097938">
        <w:rPr>
          <w:rFonts w:ascii="Times New Roman" w:hAnsi="Times New Roman" w:cs="Times New Roman"/>
          <w:sz w:val="28"/>
          <w:szCs w:val="28"/>
        </w:rPr>
        <w:t xml:space="preserve"> </w:t>
      </w:r>
      <w:r w:rsidR="00097938" w:rsidRPr="006F4235">
        <w:rPr>
          <w:rFonts w:ascii="Times New Roman" w:hAnsi="Times New Roman" w:cs="Times New Roman"/>
          <w:sz w:val="28"/>
          <w:szCs w:val="28"/>
        </w:rPr>
        <w:t xml:space="preserve"> нейлоновые  «</w:t>
      </w:r>
      <w:r w:rsidR="00097938" w:rsidRPr="006F4235"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="00097938" w:rsidRPr="006F4235">
        <w:rPr>
          <w:rFonts w:ascii="Times New Roman" w:hAnsi="Times New Roman" w:cs="Times New Roman"/>
          <w:sz w:val="28"/>
          <w:szCs w:val="28"/>
        </w:rPr>
        <w:t>»</w:t>
      </w:r>
      <w:r w:rsidR="00097938">
        <w:rPr>
          <w:rFonts w:ascii="Times New Roman" w:hAnsi="Times New Roman" w:cs="Times New Roman"/>
          <w:sz w:val="28"/>
          <w:szCs w:val="28"/>
        </w:rPr>
        <w:t xml:space="preserve"> </w:t>
      </w:r>
      <w:r w:rsidR="00097938" w:rsidRPr="006F4235">
        <w:rPr>
          <w:rFonts w:ascii="Times New Roman" w:hAnsi="Times New Roman" w:cs="Times New Roman"/>
          <w:sz w:val="28"/>
          <w:szCs w:val="28"/>
          <w:lang w:val="en-US"/>
        </w:rPr>
        <w:t>MAJ</w:t>
      </w:r>
      <w:r w:rsidR="00097938" w:rsidRPr="006F4235">
        <w:rPr>
          <w:rFonts w:ascii="Times New Roman" w:hAnsi="Times New Roman" w:cs="Times New Roman"/>
          <w:sz w:val="28"/>
          <w:szCs w:val="28"/>
        </w:rPr>
        <w:t>-339</w:t>
      </w:r>
      <w:r w:rsidR="00097938">
        <w:rPr>
          <w:rFonts w:ascii="Times New Roman" w:hAnsi="Times New Roman" w:cs="Times New Roman"/>
          <w:sz w:val="28"/>
          <w:szCs w:val="28"/>
        </w:rPr>
        <w:t>.</w:t>
      </w:r>
      <w:r w:rsidR="00097938" w:rsidRPr="006F4235">
        <w:rPr>
          <w:rFonts w:ascii="Times New Roman" w:hAnsi="Times New Roman" w:cs="Times New Roman"/>
          <w:sz w:val="28"/>
          <w:szCs w:val="28"/>
        </w:rPr>
        <w:t xml:space="preserve"> </w:t>
      </w:r>
      <w:r w:rsidR="0009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B3" w:rsidRDefault="00097938" w:rsidP="00B327B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366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Статистический анализ выполнялся с помощью компьютерной программы </w:t>
      </w:r>
      <w:r w:rsidRPr="00A16366">
        <w:rPr>
          <w:rFonts w:ascii="Times New Roman" w:eastAsia="Times New Roman" w:hAnsi="Times New Roman" w:cs="Times New Roman"/>
          <w:sz w:val="28"/>
          <w:szCs w:val="28"/>
          <w:lang w:val="en-US"/>
        </w:rPr>
        <w:t>Statistica</w:t>
      </w:r>
      <w:r w:rsidRPr="00A16366">
        <w:rPr>
          <w:rFonts w:ascii="Times New Roman" w:eastAsia="Times New Roman" w:hAnsi="Times New Roman" w:cs="Times New Roman"/>
          <w:sz w:val="28"/>
          <w:szCs w:val="28"/>
        </w:rPr>
        <w:t xml:space="preserve"> 6.0. (</w:t>
      </w:r>
      <w:r w:rsidRPr="00A16366">
        <w:rPr>
          <w:rFonts w:ascii="Times New Roman" w:eastAsia="Times New Roman" w:hAnsi="Times New Roman" w:cs="Times New Roman"/>
          <w:sz w:val="28"/>
          <w:szCs w:val="28"/>
          <w:lang w:val="en-US"/>
        </w:rPr>
        <w:t>USA</w:t>
      </w:r>
      <w:r w:rsidRPr="00A16366">
        <w:rPr>
          <w:rFonts w:ascii="Times New Roman" w:eastAsia="Times New Roman" w:hAnsi="Times New Roman" w:cs="Times New Roman"/>
          <w:sz w:val="28"/>
          <w:szCs w:val="28"/>
        </w:rPr>
        <w:t>, 2001)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параметрическим методом. </w:t>
      </w:r>
      <w:r w:rsidR="00A35A8C">
        <w:rPr>
          <w:rFonts w:ascii="Times New Roman" w:eastAsia="Times New Roman" w:hAnsi="Times New Roman" w:cs="Times New Roman"/>
          <w:sz w:val="28"/>
          <w:szCs w:val="28"/>
        </w:rPr>
        <w:t>Различия между показателями, характеризующими исследуемые группы наблюдений, принимали достоверными при 0,95 уровне вероятности безошибочного суждения ( p ≤</w:t>
      </w:r>
      <w:r w:rsidR="00A35A8C" w:rsidRPr="00A3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A8C" w:rsidRPr="00A35A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5A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A8C" w:rsidRPr="00A35A8C">
        <w:rPr>
          <w:rFonts w:ascii="Times New Roman" w:eastAsia="Times New Roman" w:hAnsi="Times New Roman" w:cs="Times New Roman"/>
          <w:sz w:val="28"/>
          <w:szCs w:val="28"/>
        </w:rPr>
        <w:t>05)</w:t>
      </w:r>
      <w:r w:rsidR="00D74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659" w:rsidRDefault="00D74659" w:rsidP="00B327B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659" w:rsidRDefault="00D74659" w:rsidP="00B327B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BBE" w:rsidRPr="00580203" w:rsidRDefault="00900BBE" w:rsidP="00D063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20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 И ИХ ОБСУЖДЕНИЕ</w:t>
      </w:r>
    </w:p>
    <w:p w:rsidR="00D74659" w:rsidRDefault="00D74659" w:rsidP="00D746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представленного обзора литературы выяснилось, что в хирургии существует огромное количество тактических установок по ведению больных с ГДК.  Все они основаны на материале клиник, имеющих не только научные разработки и существенный опыт по ведению пациентов с ГДК. В подавляющем большинстве таких клиник имеется школа опытных хирургов и эндоскопистов, адаптированное к данным условиям  обеспечение  для выполнения различных видов гемостаза. Остается неясным, где же концентрируется основная масса больных с ГДК:  в крупных клиниках или на «периферии».</w:t>
      </w:r>
    </w:p>
    <w:p w:rsidR="00D00E93" w:rsidRPr="00757921" w:rsidRDefault="00D74659" w:rsidP="00D746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мест концентрации больных с ГДК были проанализированы данные по госпитализации лиц с ГДК в ЦРБ, МРЦ </w:t>
      </w:r>
      <w:r w:rsidRPr="006D4556">
        <w:rPr>
          <w:rFonts w:ascii="Times New Roman" w:hAnsi="Times New Roman" w:cs="Times New Roman"/>
          <w:sz w:val="28"/>
          <w:szCs w:val="28"/>
        </w:rPr>
        <w:t xml:space="preserve">и клиники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5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56">
        <w:rPr>
          <w:rFonts w:ascii="Times New Roman" w:hAnsi="Times New Roman" w:cs="Times New Roman"/>
          <w:sz w:val="28"/>
          <w:szCs w:val="28"/>
        </w:rPr>
        <w:t xml:space="preserve"> Саратова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200</w:t>
      </w:r>
      <w:r w:rsidRPr="006D45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2011 годы  (рис. 1).</w:t>
      </w:r>
    </w:p>
    <w:p w:rsidR="00D27843" w:rsidRDefault="00D74659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1515" cy="2562225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203" w:rsidRPr="009D3950" w:rsidRDefault="00580203" w:rsidP="00580203">
      <w:pPr>
        <w:spacing w:line="360" w:lineRule="auto"/>
        <w:ind w:left="2410" w:hanging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50">
        <w:rPr>
          <w:rFonts w:ascii="Times New Roman" w:hAnsi="Times New Roman" w:cs="Times New Roman"/>
          <w:b/>
          <w:sz w:val="28"/>
          <w:szCs w:val="28"/>
        </w:rPr>
        <w:t xml:space="preserve">Рисунок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50">
        <w:rPr>
          <w:rFonts w:ascii="Times New Roman" w:hAnsi="Times New Roman" w:cs="Times New Roman"/>
          <w:b/>
          <w:sz w:val="28"/>
          <w:szCs w:val="28"/>
        </w:rPr>
        <w:t xml:space="preserve">Количество больных с ГДК, поступивших в различные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50">
        <w:rPr>
          <w:rFonts w:ascii="Times New Roman" w:hAnsi="Times New Roman" w:cs="Times New Roman"/>
          <w:b/>
          <w:sz w:val="28"/>
          <w:szCs w:val="28"/>
        </w:rPr>
        <w:t xml:space="preserve">стационары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50">
        <w:rPr>
          <w:rFonts w:ascii="Times New Roman" w:hAnsi="Times New Roman" w:cs="Times New Roman"/>
          <w:b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5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D74659" w:rsidRDefault="00D74659" w:rsidP="00D746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</w:t>
      </w:r>
      <w:r w:rsidR="001108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89">
        <w:rPr>
          <w:rFonts w:ascii="Times New Roman" w:hAnsi="Times New Roman" w:cs="Times New Roman"/>
          <w:sz w:val="28"/>
          <w:szCs w:val="28"/>
        </w:rPr>
        <w:t xml:space="preserve">рисунка </w:t>
      </w:r>
      <w:r>
        <w:rPr>
          <w:rFonts w:ascii="Times New Roman" w:hAnsi="Times New Roman" w:cs="Times New Roman"/>
          <w:sz w:val="28"/>
          <w:szCs w:val="28"/>
        </w:rPr>
        <w:t xml:space="preserve"> видно, что большинство больных с ГДК поступают в районные больницы, отдаленные от университетских клиник и Областной клинической больницы.  Тяжесть состояния  таких «областных» больных не позволяет своевременно доставлять их в специализированные центры. До сих пор причинами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нетранспортабельности такого рода пациентов являются даже некоторые социальные и природные факторы. </w:t>
      </w:r>
    </w:p>
    <w:p w:rsidR="00D74659" w:rsidRPr="002A6AD1" w:rsidRDefault="00D74659" w:rsidP="00D746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AD1">
        <w:rPr>
          <w:rFonts w:ascii="Times New Roman" w:hAnsi="Times New Roman" w:cs="Times New Roman"/>
          <w:sz w:val="28"/>
          <w:szCs w:val="28"/>
        </w:rPr>
        <w:t>В период с 1999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AD1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2A6AD1">
        <w:rPr>
          <w:rFonts w:ascii="Times New Roman" w:hAnsi="Times New Roman" w:cs="Times New Roman"/>
          <w:sz w:val="28"/>
          <w:szCs w:val="28"/>
        </w:rPr>
        <w:t xml:space="preserve">год в Городскую больницу №1 </w:t>
      </w:r>
      <w:r w:rsidR="001108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6AD1">
        <w:rPr>
          <w:rFonts w:ascii="Times New Roman" w:hAnsi="Times New Roman" w:cs="Times New Roman"/>
          <w:sz w:val="28"/>
          <w:szCs w:val="28"/>
        </w:rPr>
        <w:t xml:space="preserve">г. Балаково поступило </w:t>
      </w:r>
      <w:r>
        <w:rPr>
          <w:rFonts w:ascii="Times New Roman" w:hAnsi="Times New Roman" w:cs="Times New Roman"/>
          <w:sz w:val="28"/>
          <w:szCs w:val="28"/>
        </w:rPr>
        <w:t>726</w:t>
      </w:r>
      <w:r w:rsidRPr="002A6AD1">
        <w:rPr>
          <w:rFonts w:ascii="Times New Roman" w:hAnsi="Times New Roman" w:cs="Times New Roman"/>
          <w:sz w:val="28"/>
          <w:szCs w:val="28"/>
        </w:rPr>
        <w:t xml:space="preserve"> больных, у которых источником кровотечения была гастродуоденальная язва. </w:t>
      </w:r>
      <w:r>
        <w:rPr>
          <w:rFonts w:ascii="Times New Roman" w:hAnsi="Times New Roman" w:cs="Times New Roman"/>
          <w:sz w:val="28"/>
          <w:szCs w:val="28"/>
        </w:rPr>
        <w:t xml:space="preserve">Для выработки тактики ведения этих больных решено сравнить 2 группы. Согласно классификации </w:t>
      </w:r>
      <w:r w:rsidRPr="002A6AD1">
        <w:rPr>
          <w:rFonts w:ascii="Times New Roman" w:hAnsi="Times New Roman" w:cs="Times New Roman"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>Forrest</w:t>
      </w:r>
      <w:r>
        <w:rPr>
          <w:rFonts w:ascii="Times New Roman" w:hAnsi="Times New Roman" w:cs="Times New Roman"/>
          <w:sz w:val="28"/>
          <w:szCs w:val="28"/>
        </w:rPr>
        <w:t xml:space="preserve"> (1974) больные с язвенным ГДК распределены в зависимости от интенсивности кровотечения и степени гемостаза (табл. </w:t>
      </w:r>
      <w:r w:rsidR="002A6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659" w:rsidRPr="002A6AD1" w:rsidRDefault="00D74659" w:rsidP="00D74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A63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>больных с язвенным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ГДК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2A6AD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классификации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J.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>Forrest</w:t>
      </w:r>
      <w:r>
        <w:rPr>
          <w:rFonts w:ascii="Times New Roman" w:hAnsi="Times New Roman" w:cs="Times New Roman"/>
          <w:b/>
          <w:sz w:val="28"/>
          <w:szCs w:val="28"/>
        </w:rPr>
        <w:t xml:space="preserve"> (1974)  по группам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985"/>
        <w:gridCol w:w="850"/>
        <w:gridCol w:w="1985"/>
        <w:gridCol w:w="992"/>
      </w:tblGrid>
      <w:tr w:rsidR="00D74659" w:rsidRPr="002A6AD1" w:rsidTr="00A27023">
        <w:trPr>
          <w:cantSplit/>
          <w:trHeight w:val="270"/>
        </w:trPr>
        <w:tc>
          <w:tcPr>
            <w:tcW w:w="3544" w:type="dxa"/>
            <w:vMerge w:val="restart"/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Степень интенсивности кровотечения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 xml:space="preserve"> J.Forrest</w:t>
            </w:r>
          </w:p>
        </w:tc>
        <w:tc>
          <w:tcPr>
            <w:tcW w:w="5812" w:type="dxa"/>
            <w:gridSpan w:val="4"/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</w:tr>
      <w:tr w:rsidR="00D74659" w:rsidRPr="002A6AD1" w:rsidTr="00A27023">
        <w:trPr>
          <w:cantSplit/>
          <w:trHeight w:val="675"/>
        </w:trPr>
        <w:tc>
          <w:tcPr>
            <w:tcW w:w="3544" w:type="dxa"/>
            <w:vMerge/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74659" w:rsidRPr="00161E8D" w:rsidRDefault="00D74659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359)</w:t>
            </w:r>
          </w:p>
        </w:tc>
        <w:tc>
          <w:tcPr>
            <w:tcW w:w="2977" w:type="dxa"/>
            <w:gridSpan w:val="2"/>
          </w:tcPr>
          <w:p w:rsidR="00D74659" w:rsidRPr="005C0A2D" w:rsidRDefault="00D74659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4659" w:rsidRPr="002A6AD1" w:rsidTr="00A27023">
        <w:trPr>
          <w:cantSplit/>
          <w:trHeight w:val="688"/>
        </w:trPr>
        <w:tc>
          <w:tcPr>
            <w:tcW w:w="3544" w:type="dxa"/>
            <w:vMerge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 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4659" w:rsidRPr="002A6AD1" w:rsidTr="00A27023">
        <w:trPr>
          <w:trHeight w:val="604"/>
        </w:trPr>
        <w:tc>
          <w:tcPr>
            <w:tcW w:w="3544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 Ia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74659" w:rsidRPr="00E02608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74659" w:rsidRPr="007110A2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74659" w:rsidRPr="007110A2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74659" w:rsidRPr="002A6AD1" w:rsidTr="00A27023">
        <w:trPr>
          <w:trHeight w:val="535"/>
        </w:trPr>
        <w:tc>
          <w:tcPr>
            <w:tcW w:w="3544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 Ib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74659" w:rsidRPr="007110A2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659" w:rsidRPr="002A6AD1" w:rsidTr="00A27023">
        <w:trPr>
          <w:trHeight w:val="636"/>
        </w:trPr>
        <w:tc>
          <w:tcPr>
            <w:tcW w:w="3544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 IIa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4659" w:rsidRPr="002A6AD1" w:rsidTr="00A27023">
        <w:trPr>
          <w:trHeight w:val="603"/>
        </w:trPr>
        <w:tc>
          <w:tcPr>
            <w:tcW w:w="3544" w:type="dxa"/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 IIb</w:t>
            </w:r>
          </w:p>
        </w:tc>
        <w:tc>
          <w:tcPr>
            <w:tcW w:w="1985" w:type="dxa"/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D74659" w:rsidRPr="00524616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659" w:rsidRPr="002A6AD1" w:rsidTr="00A27023">
        <w:trPr>
          <w:trHeight w:val="536"/>
        </w:trPr>
        <w:tc>
          <w:tcPr>
            <w:tcW w:w="3544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 IIc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659" w:rsidRPr="002A6AD1" w:rsidTr="00A27023">
        <w:trPr>
          <w:trHeight w:val="557"/>
        </w:trPr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 III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659" w:rsidRPr="002A6AD1" w:rsidTr="00A27023">
        <w:trPr>
          <w:trHeight w:val="547"/>
        </w:trPr>
        <w:tc>
          <w:tcPr>
            <w:tcW w:w="3544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74659" w:rsidRPr="002A6AD1" w:rsidRDefault="00D74659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74659" w:rsidRDefault="00D74659" w:rsidP="00D746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82" w:rsidRDefault="002A6382" w:rsidP="002A6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AD1">
        <w:rPr>
          <w:rFonts w:ascii="Times New Roman" w:hAnsi="Times New Roman" w:cs="Times New Roman"/>
          <w:sz w:val="28"/>
          <w:szCs w:val="28"/>
        </w:rPr>
        <w:t>Наиболее тяжелой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 xml:space="preserve"> в плане эндоскопической диагностики 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методик </w:t>
      </w:r>
      <w:r w:rsidRPr="002A6AD1">
        <w:rPr>
          <w:rFonts w:ascii="Times New Roman" w:hAnsi="Times New Roman" w:cs="Times New Roman"/>
          <w:sz w:val="28"/>
          <w:szCs w:val="28"/>
        </w:rPr>
        <w:t xml:space="preserve">эндоскопического гемостаза является группа больных с </w:t>
      </w:r>
      <w:r w:rsidRPr="002A6AD1">
        <w:rPr>
          <w:rFonts w:ascii="Times New Roman" w:hAnsi="Times New Roman" w:cs="Times New Roman"/>
          <w:sz w:val="28"/>
          <w:szCs w:val="28"/>
        </w:rPr>
        <w:lastRenderedPageBreak/>
        <w:t xml:space="preserve">гастродуоденальной язвой, осложненной кровотечением Forrest </w:t>
      </w:r>
      <w:r w:rsidRPr="002A6A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AD1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ики эндоскопического </w:t>
      </w:r>
      <w:r w:rsidRPr="002A6AD1">
        <w:rPr>
          <w:rFonts w:ascii="Times New Roman" w:hAnsi="Times New Roman" w:cs="Times New Roman"/>
          <w:sz w:val="28"/>
          <w:szCs w:val="28"/>
        </w:rPr>
        <w:t>гемостаза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AD1">
        <w:rPr>
          <w:rFonts w:ascii="Times New Roman" w:hAnsi="Times New Roman" w:cs="Times New Roman"/>
          <w:sz w:val="28"/>
          <w:szCs w:val="28"/>
        </w:rPr>
        <w:t xml:space="preserve">применявшиеся у данной категории больных, </w:t>
      </w:r>
      <w:r>
        <w:rPr>
          <w:rFonts w:ascii="Times New Roman" w:hAnsi="Times New Roman" w:cs="Times New Roman"/>
          <w:sz w:val="28"/>
          <w:szCs w:val="28"/>
        </w:rPr>
        <w:t xml:space="preserve">а также количество оперированных больных и послеоперационная летальность </w:t>
      </w:r>
      <w:r w:rsidRPr="002A6AD1">
        <w:rPr>
          <w:rFonts w:ascii="Times New Roman" w:hAnsi="Times New Roman" w:cs="Times New Roman"/>
          <w:sz w:val="28"/>
          <w:szCs w:val="28"/>
        </w:rPr>
        <w:t>представлены в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 xml:space="preserve"> таблице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2A6382" w:rsidRPr="002A6AD1" w:rsidRDefault="002A6382" w:rsidP="002A6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Таблица 3 - </w:t>
      </w:r>
      <w:r w:rsidRPr="002A6AD1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гемостаза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у больных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>с гастродуоденальной язвой, осложненной кровотечением Forrest Ia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двух группах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559"/>
        <w:gridCol w:w="1559"/>
        <w:gridCol w:w="1559"/>
        <w:gridCol w:w="1418"/>
      </w:tblGrid>
      <w:tr w:rsidR="002A6382" w:rsidRPr="002A6AD1" w:rsidTr="00A27023">
        <w:trPr>
          <w:cantSplit/>
          <w:trHeight w:val="270"/>
        </w:trPr>
        <w:tc>
          <w:tcPr>
            <w:tcW w:w="3261" w:type="dxa"/>
            <w:vMerge w:val="restart"/>
          </w:tcPr>
          <w:p w:rsidR="002A6382" w:rsidRPr="002A6AD1" w:rsidRDefault="002A6382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382" w:rsidRPr="002A6AD1" w:rsidRDefault="002A6382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Методы гемостаза</w:t>
            </w:r>
          </w:p>
        </w:tc>
        <w:tc>
          <w:tcPr>
            <w:tcW w:w="6095" w:type="dxa"/>
            <w:gridSpan w:val="4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</w:tr>
      <w:tr w:rsidR="002A6382" w:rsidRPr="002A6AD1" w:rsidTr="00A27023">
        <w:trPr>
          <w:cantSplit/>
          <w:trHeight w:val="994"/>
        </w:trPr>
        <w:tc>
          <w:tcPr>
            <w:tcW w:w="3261" w:type="dxa"/>
            <w:vMerge/>
          </w:tcPr>
          <w:p w:rsidR="002A6382" w:rsidRPr="002A6AD1" w:rsidRDefault="002A6382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6382" w:rsidRPr="002A6AD1" w:rsidTr="00A27023">
        <w:trPr>
          <w:cantSplit/>
          <w:trHeight w:val="459"/>
        </w:trPr>
        <w:tc>
          <w:tcPr>
            <w:tcW w:w="3261" w:type="dxa"/>
            <w:vMerge/>
          </w:tcPr>
          <w:p w:rsidR="002A6382" w:rsidRPr="002A6AD1" w:rsidRDefault="002A6382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 кол-во</w:t>
            </w:r>
          </w:p>
        </w:tc>
        <w:tc>
          <w:tcPr>
            <w:tcW w:w="1559" w:type="dxa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A6382" w:rsidRPr="002A6AD1" w:rsidTr="00A27023">
        <w:trPr>
          <w:trHeight w:val="2106"/>
        </w:trPr>
        <w:tc>
          <w:tcPr>
            <w:tcW w:w="3261" w:type="dxa"/>
          </w:tcPr>
          <w:p w:rsidR="002A6382" w:rsidRPr="002A6AD1" w:rsidRDefault="002A6382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липирование</w:t>
            </w:r>
          </w:p>
          <w:p w:rsidR="002A6382" w:rsidRPr="002A6AD1" w:rsidRDefault="002A6382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лектрокоагуляция</w:t>
            </w:r>
          </w:p>
          <w:p w:rsidR="002A6382" w:rsidRPr="002A6AD1" w:rsidRDefault="002A6382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нъекционный метод</w:t>
            </w:r>
          </w:p>
          <w:p w:rsidR="002A6382" w:rsidRPr="002A6AD1" w:rsidRDefault="002A6382" w:rsidP="00A27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хирургическая операция</w:t>
            </w:r>
          </w:p>
        </w:tc>
        <w:tc>
          <w:tcPr>
            <w:tcW w:w="1559" w:type="dxa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(1)*</w:t>
            </w:r>
          </w:p>
        </w:tc>
        <w:tc>
          <w:tcPr>
            <w:tcW w:w="1559" w:type="dxa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3**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(6,7)</w:t>
            </w:r>
          </w:p>
        </w:tc>
        <w:tc>
          <w:tcPr>
            <w:tcW w:w="1559" w:type="dxa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(0)</w:t>
            </w:r>
          </w:p>
        </w:tc>
        <w:tc>
          <w:tcPr>
            <w:tcW w:w="1418" w:type="dxa"/>
          </w:tcPr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  <w:p w:rsidR="002A6382" w:rsidRPr="002A6AD1" w:rsidRDefault="002A6382" w:rsidP="00A27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81,8(0)</w:t>
            </w:r>
          </w:p>
        </w:tc>
      </w:tr>
    </w:tbl>
    <w:p w:rsidR="00D00E93" w:rsidRDefault="00D00E93" w:rsidP="002A63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82" w:rsidRDefault="002A6382" w:rsidP="002A6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B2">
        <w:rPr>
          <w:rFonts w:ascii="Times New Roman" w:hAnsi="Times New Roman" w:cs="Times New Roman"/>
          <w:b/>
          <w:sz w:val="28"/>
          <w:szCs w:val="28"/>
        </w:rPr>
        <w:t>Примечания.</w:t>
      </w:r>
      <w:r w:rsidRPr="005400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4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0085">
        <w:rPr>
          <w:rFonts w:ascii="Times New Roman" w:hAnsi="Times New Roman" w:cs="Times New Roman"/>
          <w:sz w:val="28"/>
          <w:szCs w:val="28"/>
        </w:rPr>
        <w:t xml:space="preserve"> скобках количество умерших и  п\о  летальность</w:t>
      </w:r>
      <w:r>
        <w:rPr>
          <w:rFonts w:ascii="Times New Roman" w:hAnsi="Times New Roman" w:cs="Times New Roman"/>
          <w:sz w:val="28"/>
          <w:szCs w:val="28"/>
        </w:rPr>
        <w:t>;                         ** сумма процентов использования методик эндоско</w:t>
      </w:r>
      <w:r>
        <w:rPr>
          <w:rFonts w:ascii="Times New Roman" w:hAnsi="Times New Roman" w:cs="Times New Roman"/>
          <w:sz w:val="28"/>
          <w:szCs w:val="28"/>
        </w:rPr>
        <w:tab/>
        <w:t>пического гемостаза   больше 100% , т.к. применялась комбинация методик.</w:t>
      </w:r>
    </w:p>
    <w:p w:rsidR="002A6382" w:rsidRDefault="002A6382" w:rsidP="002A63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следует, что применение эндоскопического гемостаза у больных с язвенным кровотечением Forrest 1а оправдано и позволяет достигнуть окончательного гемостаза  у 60%  больных.</w:t>
      </w:r>
    </w:p>
    <w:p w:rsidR="007B4D6E" w:rsidRDefault="002A6382" w:rsidP="007B4D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кровотечения у большинства больных с продолжающимся язвенным кровотечением соответствовала Ib степени по классификации </w:t>
      </w:r>
      <w:r>
        <w:rPr>
          <w:rFonts w:ascii="Times New Roman" w:hAnsi="Times New Roman" w:cs="Times New Roman"/>
          <w:sz w:val="28"/>
          <w:szCs w:val="28"/>
          <w:lang w:val="en-US"/>
        </w:rPr>
        <w:t>Forrest</w:t>
      </w:r>
      <w:r w:rsidRPr="007579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основной группе было 74</w:t>
      </w:r>
      <w:r w:rsidRPr="002A6AD1">
        <w:rPr>
          <w:rFonts w:ascii="Times New Roman" w:hAnsi="Times New Roman" w:cs="Times New Roman"/>
          <w:sz w:val="28"/>
          <w:szCs w:val="28"/>
        </w:rPr>
        <w:t xml:space="preserve"> (20,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6AD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2A6AD1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а в группе сравнения у 8</w:t>
      </w:r>
      <w:r w:rsidRPr="002A6AD1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A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6AD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 xml:space="preserve">больных при поступлении в стационар </w:t>
      </w:r>
      <w:r>
        <w:rPr>
          <w:rFonts w:ascii="Times New Roman" w:hAnsi="Times New Roman" w:cs="Times New Roman"/>
          <w:sz w:val="28"/>
          <w:szCs w:val="28"/>
        </w:rPr>
        <w:t xml:space="preserve">обнаружена </w:t>
      </w:r>
      <w:r w:rsidRPr="002A6AD1">
        <w:rPr>
          <w:rFonts w:ascii="Times New Roman" w:hAnsi="Times New Roman" w:cs="Times New Roman"/>
          <w:sz w:val="28"/>
          <w:szCs w:val="28"/>
        </w:rPr>
        <w:t xml:space="preserve"> гастродуоденальная язва, осложненная кровотечением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6AD1">
        <w:rPr>
          <w:rFonts w:ascii="Times New Roman" w:hAnsi="Times New Roman" w:cs="Times New Roman"/>
          <w:sz w:val="28"/>
          <w:szCs w:val="28"/>
        </w:rPr>
        <w:t xml:space="preserve"> Forrest Ib</w:t>
      </w:r>
      <w:r>
        <w:rPr>
          <w:rFonts w:ascii="Times New Roman" w:hAnsi="Times New Roman" w:cs="Times New Roman"/>
          <w:sz w:val="28"/>
          <w:szCs w:val="28"/>
        </w:rPr>
        <w:t xml:space="preserve"> (табл. 4)</w:t>
      </w:r>
      <w:r w:rsidRPr="002A6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382" w:rsidRPr="002A6AD1" w:rsidRDefault="002A6382" w:rsidP="007B4D6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B9647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33A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6AD1">
        <w:rPr>
          <w:rFonts w:ascii="Times New Roman" w:hAnsi="Times New Roman" w:cs="Times New Roman"/>
          <w:b/>
          <w:sz w:val="28"/>
          <w:szCs w:val="28"/>
        </w:rPr>
        <w:t>Методы гемостаза  у больных с гастродуоденальной язвой, осложненной кровотечением Forrest Ib</w:t>
      </w:r>
      <w:r w:rsidR="001108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группам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276"/>
        <w:gridCol w:w="1559"/>
        <w:gridCol w:w="1276"/>
        <w:gridCol w:w="1701"/>
      </w:tblGrid>
      <w:tr w:rsidR="002A6382" w:rsidRPr="002A6AD1" w:rsidTr="00A27023">
        <w:trPr>
          <w:cantSplit/>
          <w:trHeight w:val="569"/>
        </w:trPr>
        <w:tc>
          <w:tcPr>
            <w:tcW w:w="3544" w:type="dxa"/>
            <w:vMerge w:val="restart"/>
          </w:tcPr>
          <w:p w:rsidR="002A6382" w:rsidRPr="002A6AD1" w:rsidRDefault="002A6382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382" w:rsidRPr="002A6AD1" w:rsidRDefault="002A6382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Методы гемостаза</w:t>
            </w:r>
          </w:p>
        </w:tc>
        <w:tc>
          <w:tcPr>
            <w:tcW w:w="5812" w:type="dxa"/>
            <w:gridSpan w:val="4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</w:tr>
      <w:tr w:rsidR="002A6382" w:rsidRPr="002A6AD1" w:rsidTr="00A27023">
        <w:trPr>
          <w:cantSplit/>
          <w:trHeight w:val="321"/>
        </w:trPr>
        <w:tc>
          <w:tcPr>
            <w:tcW w:w="3544" w:type="dxa"/>
            <w:vMerge/>
          </w:tcPr>
          <w:p w:rsidR="002A6382" w:rsidRPr="002A6AD1" w:rsidRDefault="002A6382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= 74)</w:t>
            </w:r>
          </w:p>
        </w:tc>
        <w:tc>
          <w:tcPr>
            <w:tcW w:w="2977" w:type="dxa"/>
            <w:gridSpan w:val="2"/>
          </w:tcPr>
          <w:p w:rsidR="002A6382" w:rsidRPr="003C0EDA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(n = 83)</w:t>
            </w:r>
          </w:p>
        </w:tc>
      </w:tr>
      <w:tr w:rsidR="002A6382" w:rsidRPr="002A6AD1" w:rsidTr="00A27023">
        <w:trPr>
          <w:cantSplit/>
          <w:trHeight w:val="516"/>
        </w:trPr>
        <w:tc>
          <w:tcPr>
            <w:tcW w:w="3544" w:type="dxa"/>
            <w:vMerge/>
          </w:tcPr>
          <w:p w:rsidR="002A6382" w:rsidRPr="002A6AD1" w:rsidRDefault="002A6382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абс.кол-во</w:t>
            </w:r>
          </w:p>
        </w:tc>
        <w:tc>
          <w:tcPr>
            <w:tcW w:w="1559" w:type="dxa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 кол-во</w:t>
            </w:r>
          </w:p>
        </w:tc>
        <w:tc>
          <w:tcPr>
            <w:tcW w:w="1701" w:type="dxa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A6382" w:rsidRPr="002A6AD1" w:rsidTr="00A27023">
        <w:trPr>
          <w:trHeight w:val="2212"/>
        </w:trPr>
        <w:tc>
          <w:tcPr>
            <w:tcW w:w="3544" w:type="dxa"/>
          </w:tcPr>
          <w:p w:rsidR="002A6382" w:rsidRPr="002A6AD1" w:rsidRDefault="002A6382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липирование</w:t>
            </w:r>
          </w:p>
          <w:p w:rsidR="002A6382" w:rsidRPr="002A6AD1" w:rsidRDefault="002A6382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лектрокоагуляция</w:t>
            </w:r>
          </w:p>
          <w:p w:rsidR="002A6382" w:rsidRPr="002A6AD1" w:rsidRDefault="002A6382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нъекционный метод</w:t>
            </w:r>
          </w:p>
          <w:p w:rsidR="002A6382" w:rsidRPr="002A6AD1" w:rsidRDefault="002A6382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хирургическая операция</w:t>
            </w:r>
          </w:p>
        </w:tc>
        <w:tc>
          <w:tcPr>
            <w:tcW w:w="1276" w:type="dxa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(2)*</w:t>
            </w:r>
          </w:p>
        </w:tc>
        <w:tc>
          <w:tcPr>
            <w:tcW w:w="1559" w:type="dxa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(2,7)*</w:t>
            </w:r>
          </w:p>
        </w:tc>
        <w:tc>
          <w:tcPr>
            <w:tcW w:w="1276" w:type="dxa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(10)*</w:t>
            </w:r>
          </w:p>
        </w:tc>
        <w:tc>
          <w:tcPr>
            <w:tcW w:w="1701" w:type="dxa"/>
          </w:tcPr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2A6382" w:rsidRPr="002A6AD1" w:rsidRDefault="002A6382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(12,0)*</w:t>
            </w:r>
          </w:p>
        </w:tc>
      </w:tr>
    </w:tbl>
    <w:p w:rsidR="00D00E93" w:rsidRDefault="00D00E93" w:rsidP="002A63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82" w:rsidRPr="00540085" w:rsidRDefault="002A6382" w:rsidP="002A63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5B2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40085">
        <w:rPr>
          <w:rFonts w:ascii="Times New Roman" w:hAnsi="Times New Roman" w:cs="Times New Roman"/>
          <w:sz w:val="28"/>
          <w:szCs w:val="28"/>
        </w:rPr>
        <w:t xml:space="preserve"> в скобках количество умерших и  п\о  летальность</w:t>
      </w:r>
      <w:r>
        <w:rPr>
          <w:rFonts w:ascii="Times New Roman" w:hAnsi="Times New Roman" w:cs="Times New Roman"/>
          <w:sz w:val="28"/>
          <w:szCs w:val="28"/>
        </w:rPr>
        <w:t>;              ** сумма процентов использования методик эндоскопического гемостаза   больше 100% , т.к. применялась комбинация методик.</w:t>
      </w:r>
    </w:p>
    <w:p w:rsidR="002A6382" w:rsidRDefault="00B96477" w:rsidP="002A6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6AD1">
        <w:rPr>
          <w:rFonts w:ascii="Times New Roman" w:hAnsi="Times New Roman" w:cs="Times New Roman"/>
          <w:sz w:val="28"/>
          <w:szCs w:val="28"/>
        </w:rPr>
        <w:t>Широкое применение эндоскопическ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6AD1">
        <w:rPr>
          <w:rFonts w:ascii="Times New Roman" w:hAnsi="Times New Roman" w:cs="Times New Roman"/>
          <w:sz w:val="28"/>
          <w:szCs w:val="28"/>
        </w:rPr>
        <w:t xml:space="preserve"> гемостаза  и внедрение индивидуально-прогнозируемой тактики лечения больных с язвенным гастродуоденальным кровотечением позволило значительно снизить количество оперированных больных с кровотечением Forrest Ib за анализируемый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023" w:rsidRPr="00540085" w:rsidRDefault="00B96477" w:rsidP="002A6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6AD1">
        <w:rPr>
          <w:rFonts w:ascii="Times New Roman" w:hAnsi="Times New Roman" w:cs="Times New Roman"/>
          <w:sz w:val="28"/>
          <w:szCs w:val="28"/>
        </w:rPr>
        <w:t xml:space="preserve">Наиболее многочисленная группа среди больных с язвенным гастродуоденальным кровотечением представлена пациентами с сотоявшимся кровотечением и неустойчивым гемостазом Forrest II </w:t>
      </w:r>
      <w:r>
        <w:rPr>
          <w:rFonts w:ascii="Times New Roman" w:hAnsi="Times New Roman" w:cs="Times New Roman"/>
          <w:sz w:val="28"/>
          <w:szCs w:val="28"/>
        </w:rPr>
        <w:t>(табл.5).</w:t>
      </w:r>
      <w:r w:rsidR="00A27023" w:rsidRPr="00A27023">
        <w:rPr>
          <w:rFonts w:ascii="Times New Roman" w:hAnsi="Times New Roman" w:cs="Times New Roman"/>
          <w:sz w:val="28"/>
          <w:szCs w:val="28"/>
        </w:rPr>
        <w:t xml:space="preserve"> </w:t>
      </w:r>
      <w:r w:rsidR="00A27023" w:rsidRPr="002A6AD1">
        <w:rPr>
          <w:rFonts w:ascii="Times New Roman" w:hAnsi="Times New Roman" w:cs="Times New Roman"/>
          <w:sz w:val="28"/>
          <w:szCs w:val="28"/>
        </w:rPr>
        <w:t xml:space="preserve">В основной группе больных с целью профилактики рецидива кровотечения было проведено 243 сеанса инъекционного </w:t>
      </w:r>
      <w:r w:rsidR="00A27023">
        <w:rPr>
          <w:rFonts w:ascii="Times New Roman" w:hAnsi="Times New Roman" w:cs="Times New Roman"/>
          <w:sz w:val="28"/>
          <w:szCs w:val="28"/>
        </w:rPr>
        <w:lastRenderedPageBreak/>
        <w:t>эндоскопического воздействия</w:t>
      </w:r>
      <w:r w:rsidR="00A27023" w:rsidRPr="002A6AD1">
        <w:rPr>
          <w:rFonts w:ascii="Times New Roman" w:hAnsi="Times New Roman" w:cs="Times New Roman"/>
          <w:sz w:val="28"/>
          <w:szCs w:val="28"/>
        </w:rPr>
        <w:t xml:space="preserve"> (раствор адреналина). Обкалывание проводилось во время динамической  фиброгастроскопии.  Выполнялось до 3 сеансов обкалывания язвы  у больных с гемостазом IIa по Forrest, а также по одному сеансу обкалывания язвы у больных с гемостазом Forrest IIb.</w:t>
      </w:r>
    </w:p>
    <w:p w:rsidR="00B96477" w:rsidRPr="002A6AD1" w:rsidRDefault="00B96477" w:rsidP="00B96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434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A6AD1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>ики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эндоскопического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у больных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групп 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с состоявшимся язвенным </w:t>
      </w:r>
      <w:r>
        <w:rPr>
          <w:rFonts w:ascii="Times New Roman" w:hAnsi="Times New Roman" w:cs="Times New Roman"/>
          <w:b/>
          <w:sz w:val="28"/>
          <w:szCs w:val="28"/>
        </w:rPr>
        <w:t>ГДК</w:t>
      </w:r>
      <w:r w:rsidRPr="002A6AD1">
        <w:rPr>
          <w:rFonts w:ascii="Times New Roman" w:hAnsi="Times New Roman" w:cs="Times New Roman"/>
          <w:b/>
          <w:sz w:val="28"/>
          <w:szCs w:val="28"/>
        </w:rPr>
        <w:t xml:space="preserve"> и гемостазом 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b/>
          <w:sz w:val="28"/>
          <w:szCs w:val="28"/>
        </w:rPr>
        <w:t>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01"/>
        <w:gridCol w:w="1276"/>
        <w:gridCol w:w="1842"/>
        <w:gridCol w:w="1418"/>
      </w:tblGrid>
      <w:tr w:rsidR="00B96477" w:rsidRPr="002A6AD1" w:rsidTr="00A27023">
        <w:trPr>
          <w:cantSplit/>
          <w:trHeight w:val="270"/>
        </w:trPr>
        <w:tc>
          <w:tcPr>
            <w:tcW w:w="3119" w:type="dxa"/>
            <w:vMerge w:val="restart"/>
          </w:tcPr>
          <w:p w:rsidR="00B96477" w:rsidRPr="002A6AD1" w:rsidRDefault="00B96477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77" w:rsidRPr="002A6AD1" w:rsidRDefault="00B96477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Методы гемостаза</w:t>
            </w:r>
          </w:p>
        </w:tc>
        <w:tc>
          <w:tcPr>
            <w:tcW w:w="6237" w:type="dxa"/>
            <w:gridSpan w:val="4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</w:tr>
      <w:tr w:rsidR="00B96477" w:rsidRPr="002A6AD1" w:rsidTr="00A27023">
        <w:trPr>
          <w:cantSplit/>
          <w:trHeight w:val="321"/>
        </w:trPr>
        <w:tc>
          <w:tcPr>
            <w:tcW w:w="3119" w:type="dxa"/>
            <w:vMerge/>
          </w:tcPr>
          <w:p w:rsidR="00B96477" w:rsidRPr="002A6AD1" w:rsidRDefault="00B96477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186)       </w:t>
            </w:r>
          </w:p>
        </w:tc>
        <w:tc>
          <w:tcPr>
            <w:tcW w:w="3260" w:type="dxa"/>
            <w:gridSpan w:val="2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187)</w:t>
            </w:r>
          </w:p>
        </w:tc>
      </w:tr>
      <w:tr w:rsidR="00B96477" w:rsidRPr="002A6AD1" w:rsidTr="00A27023">
        <w:trPr>
          <w:cantSplit/>
          <w:trHeight w:val="611"/>
        </w:trPr>
        <w:tc>
          <w:tcPr>
            <w:tcW w:w="3119" w:type="dxa"/>
            <w:vMerge/>
          </w:tcPr>
          <w:p w:rsidR="00B96477" w:rsidRPr="002A6AD1" w:rsidRDefault="00B96477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477" w:rsidRPr="006503A9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 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B96477" w:rsidRPr="006503A9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 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6477" w:rsidRPr="002A6AD1" w:rsidTr="00A27023">
        <w:trPr>
          <w:trHeight w:val="2012"/>
        </w:trPr>
        <w:tc>
          <w:tcPr>
            <w:tcW w:w="3119" w:type="dxa"/>
          </w:tcPr>
          <w:p w:rsidR="00B96477" w:rsidRPr="002A6AD1" w:rsidRDefault="00B96477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липирование</w:t>
            </w:r>
          </w:p>
          <w:p w:rsidR="00B96477" w:rsidRPr="002A6AD1" w:rsidRDefault="00B96477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лектрокоагуляция</w:t>
            </w:r>
          </w:p>
          <w:p w:rsidR="00B96477" w:rsidRPr="002A6AD1" w:rsidRDefault="00B96477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нъекционн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B96477" w:rsidRPr="002A6AD1" w:rsidRDefault="00B96477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хирургическое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 xml:space="preserve"> лечение</w:t>
            </w:r>
          </w:p>
        </w:tc>
        <w:tc>
          <w:tcPr>
            <w:tcW w:w="1701" w:type="dxa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72(0)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276" w:type="dxa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B96477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7(0)</w:t>
            </w:r>
          </w:p>
        </w:tc>
        <w:tc>
          <w:tcPr>
            <w:tcW w:w="1842" w:type="dxa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418" w:type="dxa"/>
          </w:tcPr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B96477" w:rsidRPr="002A6AD1" w:rsidRDefault="00B96477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4(1,7)</w:t>
            </w:r>
          </w:p>
        </w:tc>
      </w:tr>
    </w:tbl>
    <w:p w:rsidR="00B96477" w:rsidRDefault="00B96477" w:rsidP="00423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Примечания. </w:t>
      </w:r>
      <w:r w:rsidRPr="005400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40085">
        <w:rPr>
          <w:rFonts w:ascii="Times New Roman" w:hAnsi="Times New Roman" w:cs="Times New Roman"/>
          <w:sz w:val="28"/>
          <w:szCs w:val="28"/>
        </w:rPr>
        <w:t>в скобках количество умерших и  п\о  летальность</w:t>
      </w:r>
      <w:r>
        <w:rPr>
          <w:rFonts w:ascii="Times New Roman" w:hAnsi="Times New Roman" w:cs="Times New Roman"/>
          <w:sz w:val="28"/>
          <w:szCs w:val="28"/>
        </w:rPr>
        <w:t>;                          ** сумма процентов использования методик эндоскопического воздействия   больше 100% , т.к. части больных инъекционная методика использовалась  до 3 раз.</w:t>
      </w:r>
    </w:p>
    <w:p w:rsidR="007B4D6E" w:rsidRDefault="007B4D6E" w:rsidP="007B4D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эндоскопического воздействия у больных с состоявшимся язвенным ГДК и гемостазом F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rrest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с целью профилактики рецидива кровотечения </w:t>
      </w:r>
      <w:r w:rsidRPr="007B6178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 избежать экстренных хирургических операций и исключить послеоперационную летальность.</w:t>
      </w:r>
    </w:p>
    <w:p w:rsidR="00D00E93" w:rsidRPr="00562B75" w:rsidRDefault="00D00E93" w:rsidP="00D00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B75">
        <w:rPr>
          <w:rFonts w:ascii="Times New Roman" w:hAnsi="Times New Roman" w:cs="Times New Roman"/>
          <w:sz w:val="28"/>
          <w:szCs w:val="28"/>
        </w:rPr>
        <w:t>Разработан алгоритм лечебной тактики при язвенных ГДК</w:t>
      </w:r>
      <w:r>
        <w:rPr>
          <w:rFonts w:ascii="Times New Roman" w:hAnsi="Times New Roman" w:cs="Times New Roman"/>
          <w:sz w:val="28"/>
          <w:szCs w:val="28"/>
        </w:rPr>
        <w:t>, который предусматривает широкое применение  методик  эндоскопического  гемостаза  в условиях ЦРБ  (рис. 2).</w:t>
      </w:r>
    </w:p>
    <w:p w:rsidR="00D00E93" w:rsidRDefault="00D00E93" w:rsidP="00D00E93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left:0;text-align:left;margin-left:268.95pt;margin-top:1.05pt;width:76.65pt;height:28.4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32" style="position:absolute;left:0;text-align:left;margin-left:85.7pt;margin-top:1.05pt;width:76.5pt;height:28.4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7" style="position:absolute;left:0;text-align:left;margin-left:10.3pt;margin-top:30.2pt;width:164.35pt;height:21.7pt;z-index:251697152">
            <v:textbox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Геморрагический шок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8" style="position:absolute;left:0;text-align:left;margin-left:250.4pt;margin-top:29.5pt;width:196.95pt;height:22.4pt;z-index:251698176">
            <v:textbox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Стабильная гемодинамика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9" style="position:absolute;left:0;text-align:left;margin-left:60.45pt;margin-top:-28.85pt;width:321.3pt;height:29.9pt;z-index:251699200">
            <v:textbox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Больной с гастродуоденальным кровотечением</w:t>
                  </w:r>
                </w:p>
              </w:txbxContent>
            </v:textbox>
          </v:rect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345.6pt;margin-top:17.75pt;width:0;height:72.1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85.7pt;margin-top:17.75pt;width:0;height:23.9pt;z-index:251701248" o:connectortype="straight">
            <v:stroke endarrow="block"/>
          </v:shape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2" style="position:absolute;left:0;text-align:left;margin-left:10.3pt;margin-top:7.5pt;width:184.75pt;height:79.5pt;z-index:251702272">
            <v:textbox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Противошоковая терапия в условиях реанимации, постановка назогастрального зонда</w:t>
                  </w:r>
                </w:p>
              </w:txbxContent>
            </v:textbox>
          </v:rect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3" style="position:absolute;left:0;text-align:left;margin-left:260.7pt;margin-top:21.55pt;width:182pt;height:26.5pt;z-index:251703296">
            <v:textbox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Назогастральный зонд</w:t>
                  </w:r>
                </w:p>
              </w:txbxContent>
            </v:textbox>
          </v:rect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32" style="position:absolute;left:0;text-align:left;margin-left:260.7pt;margin-top:13.9pt;width:84.9pt;height:27.4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32" style="position:absolute;left:0;text-align:left;margin-left:85.7pt;margin-top:18.7pt;width:86.05pt;height:22.6pt;z-index:251705344" o:connectortype="straight">
            <v:stroke endarrow="block"/>
          </v:shape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32" style="position:absolute;left:0;text-align:left;margin-left:229.2pt;margin-top:31.6pt;width:0;height:35.9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7" style="position:absolute;left:0;text-align:left;margin-left:85.7pt;margin-top:7.15pt;width:301.55pt;height:24.45pt;z-index:251707392">
            <v:textbox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ФГДС</w:t>
                  </w:r>
                </w:p>
              </w:txbxContent>
            </v:textbox>
          </v:rect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8" style="position:absolute;left:0;text-align:left;margin-left:85.7pt;margin-top:33.35pt;width:301.55pt;height:38.75pt;z-index:251708416">
            <v:textbox>
              <w:txbxContent>
                <w:p w:rsidR="00CB3BB8" w:rsidRPr="00B91B85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1B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Гастродуоденальная язва, осложненная кровотечением</w:t>
                  </w:r>
                </w:p>
              </w:txbxContent>
            </v:textbox>
          </v:rect>
        </w:pict>
      </w:r>
    </w:p>
    <w:p w:rsidR="00D00E93" w:rsidRDefault="00D00E93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9" type="#_x0000_t32" style="position:absolute;left:0;text-align:left;margin-left:307.2pt;margin-top:3.8pt;width:110.25pt;height:28.6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2" style="position:absolute;left:0;text-align:left;margin-left:377.5pt;margin-top:32.45pt;width:82.85pt;height:23.1pt;z-index:251712512">
            <v:textbox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Forrest 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32" style="position:absolute;left:0;text-align:left;margin-left:229.2pt;margin-top:3.8pt;width:21.2pt;height:28.6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32" style="position:absolute;left:0;text-align:left;margin-left:81.1pt;margin-top:3.8pt;width:81.1pt;height:28.6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3" style="position:absolute;left:0;text-align:left;margin-left:212.5pt;margin-top:32.45pt;width:77.4pt;height:23.1pt;z-index:251713536">
            <v:textbox style="mso-next-textbox:#_x0000_s1193"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Forrest 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4" style="position:absolute;left:0;text-align:left;margin-left:42.45pt;margin-top:32.45pt;width:75.4pt;height:23.1pt;z-index:251714560">
            <v:textbox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</w:t>
                  </w: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оrrest</w:t>
                  </w: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1</w:t>
                  </w:r>
                </w:p>
              </w:txbxContent>
            </v:textbox>
          </v:rect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2" type="#_x0000_t32" style="position:absolute;left:0;text-align:left;margin-left:421.95pt;margin-top:21.4pt;width:0;height:95.15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32" style="position:absolute;left:0;text-align:left;margin-left:274.65pt;margin-top:21.4pt;width:40.05pt;height:34.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32" style="position:absolute;left:0;text-align:left;margin-left:250.4pt;margin-top:21.4pt;width:0;height:33.4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32" style="position:absolute;left:0;text-align:left;margin-left:190.95pt;margin-top:21.4pt;width:38.25pt;height:33.45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32" style="position:absolute;left:0;text-align:left;margin-left:81.6pt;margin-top:21.4pt;width:31.35pt;height:30.7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32" style="position:absolute;left:0;text-align:left;margin-left:42.45pt;margin-top:21.4pt;width:38.65pt;height:34.5pt;flip:x;z-index:251719680" o:connectortype="straight">
            <v:stroke endarrow="block"/>
          </v:shape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00" style="position:absolute;left:0;text-align:left;margin-left:289.9pt;margin-top:21.75pt;width:46.9pt;height:23.8pt;z-index:251720704">
            <v:textbox style="mso-next-textbox:#_x0000_s1200">
              <w:txbxContent>
                <w:p w:rsidR="00CB3BB8" w:rsidRPr="00507EBC" w:rsidRDefault="00CB3BB8" w:rsidP="00D00E9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 2C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1" style="position:absolute;left:0;text-align:left;margin-left:229.2pt;margin-top:20.7pt;width:45.45pt;height:23.8pt;z-index:251721728">
            <v:textbox style="mso-next-textbox:#_x0000_s1201">
              <w:txbxContent>
                <w:p w:rsidR="00CB3BB8" w:rsidRPr="00507EBC" w:rsidRDefault="00CB3BB8" w:rsidP="00D00E9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 2B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2" style="position:absolute;left:0;text-align:left;margin-left:171.75pt;margin-top:20.7pt;width:45.55pt;height:23.8pt;z-index:251722752">
            <v:textbox style="mso-next-textbox:#_x0000_s1202">
              <w:txbxContent>
                <w:p w:rsidR="00CB3BB8" w:rsidRPr="00507EBC" w:rsidRDefault="00CB3BB8" w:rsidP="00D00E9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 2А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3" style="position:absolute;left:0;text-align:left;margin-left:85.7pt;margin-top:18pt;width:53pt;height:26.5pt;z-index:251723776">
            <v:textbox style="mso-next-textbox:#_x0000_s1203">
              <w:txbxContent>
                <w:p w:rsidR="00CB3BB8" w:rsidRPr="00507EBC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 1B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4" style="position:absolute;left:0;text-align:left;margin-left:16.1pt;margin-top:21.75pt;width:52.3pt;height:26.5pt;z-index:251724800">
            <v:textbox>
              <w:txbxContent>
                <w:p w:rsidR="00CB3BB8" w:rsidRPr="00507EBC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 1A</w:t>
                  </w:r>
                </w:p>
              </w:txbxContent>
            </v:textbox>
          </v:rect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32" style="position:absolute;left:0;text-align:left;margin-left:314.7pt;margin-top:10.4pt;width:0;height:37.8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32" style="position:absolute;left:0;text-align:left;margin-left:250.4pt;margin-top:10.4pt;width:0;height:37.8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32" style="position:absolute;left:0;text-align:left;margin-left:190.95pt;margin-top:10.4pt;width:0;height:37.8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left:0;text-align:left;margin-left:117.85pt;margin-top:10.4pt;width:0;height:44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left:0;text-align:left;margin-left:42.45pt;margin-top:14.15pt;width:0;height:40.25pt;z-index:251729920" o:connectortype="straight">
            <v:stroke endarrow="block"/>
          </v:shape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2" style="position:absolute;left:0;text-align:left;margin-left:232.95pt;margin-top:14.1pt;width:51.6pt;height:59.1pt;z-index:251732992">
            <v:textbox style="mso-next-textbox:#_x0000_s1212">
              <w:txbxContent>
                <w:p w:rsidR="00CB3BB8" w:rsidRPr="001C5B4B" w:rsidRDefault="00CB3BB8" w:rsidP="00D00E93">
                  <w:pPr>
                    <w:ind w:left="-142" w:right="-9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5B4B">
                    <w:rPr>
                      <w:rFonts w:ascii="Times New Roman" w:hAnsi="Times New Roman" w:cs="Times New Roman"/>
                      <w:b/>
                    </w:rPr>
                    <w:t>Консер-вативное лечение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3" style="position:absolute;left:0;text-align:left;margin-left:171.75pt;margin-top:14.1pt;width:50.35pt;height:59.1pt;z-index:251734016">
            <v:textbox style="mso-next-textbox:#_x0000_s1213">
              <w:txbxContent>
                <w:p w:rsidR="00CB3BB8" w:rsidRPr="001C5B4B" w:rsidRDefault="00CB3BB8" w:rsidP="00D00E93">
                  <w:pPr>
                    <w:ind w:right="-240" w:hanging="142"/>
                    <w:rPr>
                      <w:rFonts w:ascii="Times New Roman" w:hAnsi="Times New Roman" w:cs="Times New Roman"/>
                      <w:b/>
                    </w:rPr>
                  </w:pPr>
                  <w:r w:rsidRPr="001C5B4B">
                    <w:rPr>
                      <w:rFonts w:ascii="Times New Roman" w:hAnsi="Times New Roman" w:cs="Times New Roman"/>
                      <w:b/>
                    </w:rPr>
                    <w:t>Клипиро-вание язвы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1" style="position:absolute;left:0;text-align:left;margin-left:294.4pt;margin-top:14.15pt;width:55.7pt;height:59.1pt;z-index:251731968">
            <v:textbox style="mso-next-textbox:#_x0000_s1211">
              <w:txbxContent>
                <w:p w:rsidR="00CB3BB8" w:rsidRPr="001C5B4B" w:rsidRDefault="00CB3BB8" w:rsidP="00D00E93">
                  <w:pPr>
                    <w:ind w:left="-142" w:right="-3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5B4B">
                    <w:rPr>
                      <w:rFonts w:ascii="Times New Roman" w:hAnsi="Times New Roman" w:cs="Times New Roman"/>
                      <w:b/>
                    </w:rPr>
                    <w:t>Консер-вативное лечение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0" style="position:absolute;left:0;text-align:left;margin-left:377.5pt;margin-top:14.15pt;width:88.3pt;height:59.1pt;z-index:251730944">
            <v:textbox style="mso-next-textbox:#_x0000_s1210">
              <w:txbxContent>
                <w:p w:rsidR="00CB3BB8" w:rsidRPr="00843D78" w:rsidRDefault="00CB3BB8" w:rsidP="00D00E93">
                  <w:pPr>
                    <w:ind w:left="-142" w:right="-13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</w:rPr>
                    <w:t>Консервативное  лечение</w:t>
                  </w:r>
                </w:p>
                <w:p w:rsidR="00CB3BB8" w:rsidRDefault="00CB3BB8" w:rsidP="00D00E9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4" style="position:absolute;left:0;text-align:left;margin-left:92.25pt;margin-top:20.25pt;width:69.95pt;height:53pt;z-index:251735040">
            <v:textbox style="mso-next-textbox:#_x0000_s1214">
              <w:txbxContent>
                <w:p w:rsidR="00CB3BB8" w:rsidRPr="001C5B4B" w:rsidRDefault="00CB3BB8" w:rsidP="00D00E93">
                  <w:pPr>
                    <w:ind w:right="-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5B4B">
                    <w:rPr>
                      <w:rFonts w:ascii="Times New Roman" w:hAnsi="Times New Roman" w:cs="Times New Roman"/>
                      <w:b/>
                    </w:rPr>
                    <w:t>Инфильт-рационный гемостаз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5" style="position:absolute;left:0;text-align:left;margin-left:5.7pt;margin-top:20.25pt;width:75.4pt;height:53pt;z-index:251736064">
            <v:textbox style="mso-next-textbox:#_x0000_s1215">
              <w:txbxContent>
                <w:p w:rsidR="00CB3BB8" w:rsidRPr="001C5B4B" w:rsidRDefault="00CB3BB8" w:rsidP="00D00E93">
                  <w:pPr>
                    <w:ind w:right="-15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Клипиро</w:t>
                  </w:r>
                  <w:r w:rsidRPr="001C5B4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</w:t>
                  </w:r>
                  <w:r w:rsidRPr="001C5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вание</w:t>
                  </w:r>
                  <w:r w:rsidRPr="001C5B4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язвы</w:t>
                  </w:r>
                </w:p>
              </w:txbxContent>
            </v:textbox>
          </v:rect>
        </w:pict>
      </w:r>
    </w:p>
    <w:p w:rsidR="00D00E93" w:rsidRDefault="00D00E93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left:0;text-align:left;margin-left:318.45pt;margin-top:4.95pt;width:0;height:49.75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left:0;text-align:left;margin-left:260.65pt;margin-top:4.95pt;width:.05pt;height:49.75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left:0;text-align:left;margin-left:190.95pt;margin-top:5pt;width:45.75pt;height:49.7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32" style="position:absolute;left:0;text-align:left;margin-left:425.7pt;margin-top:4.95pt;width:.75pt;height:49.75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32" style="position:absolute;left:0;text-align:left;margin-left:145.2pt;margin-top:4.95pt;width:.75pt;height:36.45pt;flip:x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32" style="position:absolute;left:0;text-align:left;margin-left:55.2pt;margin-top:4.95pt;width:57.75pt;height:36.45pt;flip:x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32" style="position:absolute;left:0;text-align:left;margin-left:60.45pt;margin-top:4.95pt;width:57.4pt;height:36.4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2" style="position:absolute;left:0;text-align:left;margin-left:26.7pt;margin-top:4.95pt;width:.75pt;height:36.45pt;flip:x;z-index:251744256" o:connectortype="straight">
            <v:stroke endarrow="block"/>
          </v:shape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6" style="position:absolute;left:0;text-align:left;margin-left:5.7pt;margin-top:7.25pt;width:75.9pt;height:40.75pt;z-index:251747328">
            <v:textbox style="mso-next-textbox:#_x0000_s1226">
              <w:txbxContent>
                <w:p w:rsidR="00CB3BB8" w:rsidRPr="00843D78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</w:rPr>
                    <w:t>Гемостаз достигнут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5" style="position:absolute;left:0;text-align:left;margin-left:95.65pt;margin-top:7.25pt;width:70.55pt;height:40.75pt;z-index:251746304">
            <v:textbox style="mso-next-textbox:#_x0000_s1225">
              <w:txbxContent>
                <w:p w:rsidR="00CB3BB8" w:rsidRPr="00843D78" w:rsidRDefault="00CB3BB8" w:rsidP="00D00E93">
                  <w:pPr>
                    <w:ind w:right="-169"/>
                    <w:rPr>
                      <w:rFonts w:ascii="Times New Roman" w:hAnsi="Times New Roman" w:cs="Times New Roman"/>
                      <w:b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</w:rPr>
                    <w:t>Гемостаз не достигнут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4" style="position:absolute;left:0;text-align:left;margin-left:197.55pt;margin-top:20.55pt;width:268.25pt;height:23.1pt;z-index:251745280">
            <v:textbox>
              <w:txbxContent>
                <w:p w:rsidR="00CB3BB8" w:rsidRPr="00507EBC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Рецидив кровотечения</w:t>
                  </w:r>
                </w:p>
              </w:txbxContent>
            </v:textbox>
          </v:rect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31" style="position:absolute;left:0;text-align:left;margin-left:5.7pt;margin-top:30.6pt;width:145.5pt;height:49.3pt;z-index:251752448">
            <v:textbox style="mso-next-textbox:#_x0000_s1231">
              <w:txbxContent>
                <w:p w:rsidR="00CB3BB8" w:rsidRDefault="00CB3BB8" w:rsidP="00D00E93">
                  <w:pPr>
                    <w:spacing w:line="240" w:lineRule="auto"/>
                    <w:ind w:left="-142" w:right="-16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Консервативное</w:t>
                  </w:r>
                </w:p>
                <w:p w:rsidR="00CB3BB8" w:rsidRPr="00507EBC" w:rsidRDefault="00CB3BB8" w:rsidP="00D00E93">
                  <w:pPr>
                    <w:spacing w:line="240" w:lineRule="auto"/>
                    <w:ind w:left="-142" w:right="-16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32" style="position:absolute;left:0;text-align:left;margin-left:331.2pt;margin-top:9.5pt;width:0;height:32.35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left:0;text-align:left;margin-left:151.2pt;margin-top:13.85pt;width:89.25pt;height:28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32" style="position:absolute;left:0;text-align:left;margin-left:48.45pt;margin-top:13.85pt;width:0;height:16.75pt;z-index:251750400" o:connectortype="straight">
            <v:stroke endarrow="block"/>
          </v:shape>
        </w:pict>
      </w:r>
    </w:p>
    <w:p w:rsidR="00D00E93" w:rsidRDefault="00FB3954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30" style="position:absolute;left:0;text-align:left;margin-left:158.8pt;margin-top:7.7pt;width:307pt;height:38.05pt;z-index:251751424">
            <v:textbox>
              <w:txbxContent>
                <w:p w:rsidR="00CB3BB8" w:rsidRPr="00507EBC" w:rsidRDefault="00CB3BB8" w:rsidP="00D00E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Срочная операция</w:t>
                  </w:r>
                </w:p>
              </w:txbxContent>
            </v:textbox>
          </v:rect>
        </w:pict>
      </w:r>
    </w:p>
    <w:p w:rsidR="00D00E93" w:rsidRDefault="00D00E93" w:rsidP="00D00E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E93" w:rsidRPr="00787D29" w:rsidRDefault="00D00E93" w:rsidP="00D00E9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29">
        <w:rPr>
          <w:rFonts w:ascii="Times New Roman" w:hAnsi="Times New Roman" w:cs="Times New Roman"/>
          <w:b/>
          <w:sz w:val="28"/>
          <w:szCs w:val="28"/>
        </w:rPr>
        <w:t xml:space="preserve">Рисунок  </w:t>
      </w:r>
      <w:r>
        <w:rPr>
          <w:rFonts w:ascii="Times New Roman" w:hAnsi="Times New Roman" w:cs="Times New Roman"/>
          <w:b/>
          <w:sz w:val="28"/>
          <w:szCs w:val="28"/>
        </w:rPr>
        <w:t>2 -</w:t>
      </w:r>
      <w:r w:rsidRPr="00787D29">
        <w:rPr>
          <w:rFonts w:ascii="Times New Roman" w:hAnsi="Times New Roman" w:cs="Times New Roman"/>
          <w:b/>
          <w:sz w:val="28"/>
          <w:szCs w:val="28"/>
        </w:rPr>
        <w:t xml:space="preserve">  Алгоритм лечебной тактики при  язвенном  ГДК</w:t>
      </w:r>
    </w:p>
    <w:p w:rsidR="00A27023" w:rsidRDefault="00A27023" w:rsidP="00A270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A6A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с 1999 года по 2011год в ГБ №1 г. Балаково  </w:t>
      </w:r>
      <w:r w:rsidRPr="002A6AD1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209 больных</w:t>
      </w:r>
      <w:r w:rsidRPr="002A6AD1">
        <w:rPr>
          <w:rFonts w:ascii="Times New Roman" w:hAnsi="Times New Roman" w:cs="Times New Roman"/>
          <w:sz w:val="28"/>
          <w:szCs w:val="28"/>
        </w:rPr>
        <w:t xml:space="preserve"> с кровотечением при синдроме Меллори-Вейсса. 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2A6AD1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AD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больной</w:t>
      </w:r>
      <w:r w:rsidR="00D00E93"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>был</w:t>
      </w:r>
      <w:r w:rsidR="00D00E93"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 xml:space="preserve">в основной группе и 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2A6AD1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6AD1">
        <w:rPr>
          <w:rFonts w:ascii="Times New Roman" w:hAnsi="Times New Roman" w:cs="Times New Roman"/>
          <w:sz w:val="28"/>
          <w:szCs w:val="28"/>
        </w:rPr>
        <w:t>%) в группе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023" w:rsidRPr="00680635" w:rsidRDefault="00A27023" w:rsidP="00A270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AD1">
        <w:rPr>
          <w:rFonts w:ascii="Times New Roman" w:hAnsi="Times New Roman" w:cs="Times New Roman"/>
          <w:sz w:val="28"/>
          <w:szCs w:val="28"/>
        </w:rPr>
        <w:t>Продолжающееся кровотечение в основной группе диагнос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6AD1">
        <w:rPr>
          <w:rFonts w:ascii="Times New Roman" w:hAnsi="Times New Roman" w:cs="Times New Roman"/>
          <w:sz w:val="28"/>
          <w:szCs w:val="28"/>
        </w:rPr>
        <w:t>ировано у 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A6AD1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6AD1">
        <w:rPr>
          <w:rFonts w:ascii="Times New Roman" w:hAnsi="Times New Roman" w:cs="Times New Roman"/>
          <w:sz w:val="28"/>
          <w:szCs w:val="28"/>
        </w:rPr>
        <w:t>%)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>пациентов, а в группе сравнения – у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6AD1">
        <w:rPr>
          <w:rFonts w:ascii="Times New Roman" w:hAnsi="Times New Roman" w:cs="Times New Roman"/>
          <w:sz w:val="28"/>
          <w:szCs w:val="28"/>
        </w:rPr>
        <w:t>,7%).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635">
        <w:rPr>
          <w:rFonts w:ascii="Times New Roman" w:hAnsi="Times New Roman" w:cs="Times New Roman"/>
          <w:sz w:val="28"/>
          <w:szCs w:val="28"/>
        </w:rPr>
        <w:t>Во всех случаях продолжающегося кровотечении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 w:rsidRPr="00680635">
        <w:rPr>
          <w:rFonts w:ascii="Times New Roman" w:hAnsi="Times New Roman" w:cs="Times New Roman"/>
          <w:sz w:val="28"/>
          <w:szCs w:val="28"/>
        </w:rPr>
        <w:t>и в большинстве случаев состоявшегося кровотечения  выполнялся инъекционный гемостаз</w:t>
      </w:r>
      <w:r w:rsidR="00110889">
        <w:rPr>
          <w:rFonts w:ascii="Times New Roman" w:hAnsi="Times New Roman" w:cs="Times New Roman"/>
          <w:sz w:val="28"/>
          <w:szCs w:val="28"/>
        </w:rPr>
        <w:t>(табл. 6).</w:t>
      </w:r>
    </w:p>
    <w:p w:rsidR="00A27023" w:rsidRPr="00523CC2" w:rsidRDefault="00110889" w:rsidP="00A270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6 - </w:t>
      </w:r>
      <w:r w:rsidR="00A27023" w:rsidRPr="00523CC2">
        <w:rPr>
          <w:rFonts w:ascii="Times New Roman" w:hAnsi="Times New Roman" w:cs="Times New Roman"/>
          <w:b/>
          <w:sz w:val="28"/>
          <w:szCs w:val="28"/>
        </w:rPr>
        <w:t>Количество больных в двух группах, которым применены метод</w:t>
      </w:r>
      <w:r w:rsidR="00A27023">
        <w:rPr>
          <w:rFonts w:ascii="Times New Roman" w:hAnsi="Times New Roman" w:cs="Times New Roman"/>
          <w:b/>
          <w:sz w:val="28"/>
          <w:szCs w:val="28"/>
        </w:rPr>
        <w:t>ики</w:t>
      </w:r>
      <w:r w:rsidR="00A27023" w:rsidRPr="00523CC2">
        <w:rPr>
          <w:rFonts w:ascii="Times New Roman" w:hAnsi="Times New Roman" w:cs="Times New Roman"/>
          <w:b/>
          <w:sz w:val="28"/>
          <w:szCs w:val="28"/>
        </w:rPr>
        <w:t xml:space="preserve"> эндоскопического гемостаза и оперативное лечение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843"/>
        <w:gridCol w:w="851"/>
        <w:gridCol w:w="1842"/>
        <w:gridCol w:w="851"/>
      </w:tblGrid>
      <w:tr w:rsidR="00A27023" w:rsidRPr="002A6AD1" w:rsidTr="00A27023">
        <w:trPr>
          <w:cantSplit/>
          <w:trHeight w:val="270"/>
        </w:trPr>
        <w:tc>
          <w:tcPr>
            <w:tcW w:w="3969" w:type="dxa"/>
            <w:vMerge w:val="restart"/>
          </w:tcPr>
          <w:p w:rsidR="00A27023" w:rsidRDefault="00A27023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  <w:tc>
          <w:tcPr>
            <w:tcW w:w="5387" w:type="dxa"/>
            <w:gridSpan w:val="4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</w:tr>
      <w:tr w:rsidR="00A27023" w:rsidRPr="002A6AD1" w:rsidTr="00A27023">
        <w:trPr>
          <w:cantSplit/>
          <w:trHeight w:val="321"/>
        </w:trPr>
        <w:tc>
          <w:tcPr>
            <w:tcW w:w="3969" w:type="dxa"/>
            <w:vMerge/>
          </w:tcPr>
          <w:p w:rsidR="00A27023" w:rsidRPr="002A6AD1" w:rsidRDefault="00A27023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27023" w:rsidRPr="00FE09ED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(n=101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:rsidR="00A27023" w:rsidRPr="00FE09ED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108)</w:t>
            </w:r>
          </w:p>
        </w:tc>
      </w:tr>
      <w:tr w:rsidR="00A27023" w:rsidRPr="002A6AD1" w:rsidTr="00A27023">
        <w:trPr>
          <w:cantSplit/>
          <w:trHeight w:val="516"/>
        </w:trPr>
        <w:tc>
          <w:tcPr>
            <w:tcW w:w="3969" w:type="dxa"/>
            <w:vMerge/>
          </w:tcPr>
          <w:p w:rsidR="00A27023" w:rsidRPr="002A6AD1" w:rsidRDefault="00A27023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абс.кол-во</w:t>
            </w:r>
          </w:p>
        </w:tc>
        <w:tc>
          <w:tcPr>
            <w:tcW w:w="851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абс.кол-во</w:t>
            </w:r>
          </w:p>
        </w:tc>
        <w:tc>
          <w:tcPr>
            <w:tcW w:w="851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7023" w:rsidRPr="002A6AD1" w:rsidTr="00A27023">
        <w:trPr>
          <w:trHeight w:val="368"/>
        </w:trPr>
        <w:tc>
          <w:tcPr>
            <w:tcW w:w="3969" w:type="dxa"/>
          </w:tcPr>
          <w:p w:rsidR="00A27023" w:rsidRPr="002A6AD1" w:rsidRDefault="00A27023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инъекционный гемостаз</w:t>
            </w:r>
          </w:p>
        </w:tc>
        <w:tc>
          <w:tcPr>
            <w:tcW w:w="1843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72,3*</w:t>
            </w:r>
          </w:p>
        </w:tc>
        <w:tc>
          <w:tcPr>
            <w:tcW w:w="1842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53,7*</w:t>
            </w:r>
          </w:p>
        </w:tc>
      </w:tr>
      <w:tr w:rsidR="00A27023" w:rsidRPr="002A6AD1" w:rsidTr="00A27023">
        <w:trPr>
          <w:trHeight w:val="256"/>
        </w:trPr>
        <w:tc>
          <w:tcPr>
            <w:tcW w:w="3969" w:type="dxa"/>
          </w:tcPr>
          <w:p w:rsidR="00A27023" w:rsidRPr="002A6AD1" w:rsidRDefault="00A27023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клипирование</w:t>
            </w:r>
          </w:p>
        </w:tc>
        <w:tc>
          <w:tcPr>
            <w:tcW w:w="1843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023" w:rsidRPr="002A6AD1" w:rsidTr="00A27023">
        <w:trPr>
          <w:trHeight w:val="268"/>
        </w:trPr>
        <w:tc>
          <w:tcPr>
            <w:tcW w:w="3969" w:type="dxa"/>
          </w:tcPr>
          <w:p w:rsidR="00A27023" w:rsidRPr="002A6AD1" w:rsidRDefault="00A27023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лечение</w:t>
            </w:r>
          </w:p>
        </w:tc>
        <w:tc>
          <w:tcPr>
            <w:tcW w:w="1843" w:type="dxa"/>
          </w:tcPr>
          <w:p w:rsidR="00A27023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:rsidR="00A27023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7023" w:rsidRPr="002A6AD1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A27023" w:rsidRPr="002A6AD1" w:rsidTr="00A27023">
        <w:trPr>
          <w:trHeight w:val="268"/>
        </w:trPr>
        <w:tc>
          <w:tcPr>
            <w:tcW w:w="3969" w:type="dxa"/>
          </w:tcPr>
          <w:p w:rsidR="00A27023" w:rsidRDefault="00A27023" w:rsidP="00A270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консервативное лечение</w:t>
            </w:r>
          </w:p>
        </w:tc>
        <w:tc>
          <w:tcPr>
            <w:tcW w:w="1843" w:type="dxa"/>
          </w:tcPr>
          <w:p w:rsidR="00A27023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A27023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842" w:type="dxa"/>
          </w:tcPr>
          <w:p w:rsidR="00A27023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27023" w:rsidRDefault="00A27023" w:rsidP="00A27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</w:tbl>
    <w:p w:rsidR="00A27023" w:rsidRDefault="00A27023" w:rsidP="00A27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3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*сумма процентов в таблице больше 100, так как использовалось сочетание эндоскопических методик, а при неэффективности их больные оперированы в экстренном порядке.</w:t>
      </w:r>
    </w:p>
    <w:p w:rsidR="00633ADC" w:rsidRDefault="00A27023" w:rsidP="00633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представленной таблицы видно, что у больных с синдромом Меллори-Вейсса в подавляющем большинстве случаев возможно осуществление гемостаза, а также профилактика рецидива кровотечения  с помощью эндоскопических методик.</w:t>
      </w:r>
      <w:r w:rsidR="00982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Наиболее приемлем у таких больных инъекционный гемостаз.  В отдельных случаях при хорошей визуализации дефекта возможно выполнение эндоскопического клипирования.  </w:t>
      </w:r>
      <w:r w:rsidR="009829F5">
        <w:rPr>
          <w:rFonts w:ascii="Times New Roman" w:hAnsi="Times New Roman" w:cs="Times New Roman"/>
          <w:sz w:val="28"/>
          <w:szCs w:val="28"/>
        </w:rPr>
        <w:t>Учитывая полученные результаты лечения  данных больных р</w:t>
      </w:r>
      <w:r>
        <w:rPr>
          <w:rFonts w:ascii="Times New Roman" w:hAnsi="Times New Roman" w:cs="Times New Roman"/>
          <w:sz w:val="28"/>
          <w:szCs w:val="28"/>
        </w:rPr>
        <w:t>екомендуе</w:t>
      </w:r>
      <w:r w:rsidR="009829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 следующий алгоритм лечения</w:t>
      </w:r>
      <w:r w:rsidR="009829F5">
        <w:rPr>
          <w:rFonts w:ascii="Times New Roman" w:hAnsi="Times New Roman" w:cs="Times New Roman"/>
          <w:sz w:val="28"/>
          <w:szCs w:val="28"/>
        </w:rPr>
        <w:t xml:space="preserve"> (рис. 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DC" w:rsidRDefault="00FB3954" w:rsidP="00633ADC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300" type="#_x0000_t32" style="position:absolute;left:0;text-align:left;margin-left:265.55pt;margin-top:31.45pt;width:68.45pt;height:15.9pt;z-index:251787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1" type="#_x0000_t32" style="position:absolute;left:0;text-align:left;margin-left:98.75pt;margin-top:29.9pt;width:49.5pt;height:16.6pt;flip:x;z-index:251788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2" style="position:absolute;left:0;text-align:left;margin-left:44pt;margin-top:0;width:321.3pt;height:29.9pt;z-index:251789312">
            <v:textbox>
              <w:txbxContent>
                <w:p w:rsidR="00CB3BB8" w:rsidRPr="00843D78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Больной с гастродуоденальным кровотечением</w:t>
                  </w:r>
                </w:p>
              </w:txbxContent>
            </v:textbox>
          </v:rect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05" style="position:absolute;left:0;text-align:left;margin-left:240.45pt;margin-top:13.2pt;width:196.95pt;height:22.4pt;z-index:251792384">
            <v:textbox>
              <w:txbxContent>
                <w:p w:rsidR="00CB3BB8" w:rsidRPr="00843D78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Стабильная гемодинамика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6" style="position:absolute;left:0;text-align:left;margin-left:4.95pt;margin-top:13.2pt;width:159.95pt;height:21.7pt;z-index:251793408">
            <v:textbox>
              <w:txbxContent>
                <w:p w:rsidR="00CB3BB8" w:rsidRPr="00843D78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Геморрагический шок</w:t>
                  </w:r>
                </w:p>
              </w:txbxContent>
            </v:textbox>
          </v:rect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03" type="#_x0000_t32" style="position:absolute;left:0;text-align:left;margin-left:337.95pt;margin-top:.75pt;width:0;height:61.95pt;z-index:251790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7" style="position:absolute;left:0;text-align:left;margin-left:4.95pt;margin-top:14.95pt;width:180.35pt;height:79.5pt;z-index:251794432">
            <v:textbox>
              <w:txbxContent>
                <w:p w:rsidR="00CB3BB8" w:rsidRPr="00843D78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Противошоковая терапия в условиях реанимации, постановка назогастрального зонда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4" type="#_x0000_t32" style="position:absolute;left:0;text-align:left;margin-left:75.95pt;margin-top:.75pt;width:0;height:14.2pt;z-index:251791360" o:connectortype="straight">
            <v:stroke endarrow="block"/>
          </v:shape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08" style="position:absolute;left:0;text-align:left;margin-left:245.7pt;margin-top:28.55pt;width:182pt;height:26.5pt;z-index:251795456">
            <v:textbox>
              <w:txbxContent>
                <w:p w:rsidR="00CB3BB8" w:rsidRPr="00843D78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Назогастральный зонд</w:t>
                  </w:r>
                </w:p>
              </w:txbxContent>
            </v:textbox>
          </v:rect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09" type="#_x0000_t32" style="position:absolute;left:0;text-align:left;margin-left:237.65pt;margin-top:20.95pt;width:105.75pt;height:24.3pt;flip:x;z-index:251796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0" type="#_x0000_t32" style="position:absolute;left:0;text-align:left;margin-left:71.8pt;margin-top:26.2pt;width:113.5pt;height:19.05pt;z-index:251797504" o:connectortype="straight">
            <v:stroke endarrow="block"/>
          </v:shape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11" style="position:absolute;left:0;text-align:left;margin-left:80.95pt;margin-top:11.1pt;width:301.55pt;height:24.45pt;z-index:251798528">
            <v:textbox style="mso-next-textbox:#_x0000_s1311">
              <w:txbxContent>
                <w:p w:rsidR="00CB3BB8" w:rsidRPr="00843D78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ФГДС</w:t>
                  </w:r>
                </w:p>
              </w:txbxContent>
            </v:textbox>
          </v:rect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15" style="position:absolute;left:0;text-align:left;margin-left:80.95pt;margin-top:20.15pt;width:301.55pt;height:28.35pt;z-index:251802624">
            <v:textbox>
              <w:txbxContent>
                <w:p w:rsidR="00CB3BB8" w:rsidRPr="00843D78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Синдром Меллори-Вейсса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2" type="#_x0000_t32" style="position:absolute;left:0;text-align:left;margin-left:213.45pt;margin-top:1.4pt;width:0;height:18.75pt;z-index:251799552" o:connectortype="straight">
            <v:stroke endarrow="block"/>
          </v:shape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16" style="position:absolute;left:0;text-align:left;margin-left:274.75pt;margin-top:25.95pt;width:152.95pt;height:46.35pt;z-index:251803648">
            <v:textbox style="mso-next-textbox:#_x0000_s1316">
              <w:txbxContent>
                <w:p w:rsidR="00CB3BB8" w:rsidRPr="00B91B85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Состоявшееся кровотечение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3" type="#_x0000_t32" style="position:absolute;left:0;text-align:left;margin-left:256.95pt;margin-top:14.35pt;width:96pt;height:11.6pt;z-index:251800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7" style="position:absolute;left:0;text-align:left;margin-left:4.95pt;margin-top:32.4pt;width:135.85pt;height:46.35pt;z-index:251804672">
            <v:textbox style="mso-next-textbox:#_x0000_s1317">
              <w:txbxContent>
                <w:p w:rsidR="00CB3BB8" w:rsidRPr="00B91B85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Продолжающееся кровотечение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4" type="#_x0000_t32" style="position:absolute;left:0;text-align:left;margin-left:71.8pt;margin-top:14.35pt;width:120.75pt;height:18.05pt;flip:x;z-index:251801600" o:connectortype="straight">
            <v:stroke endarrow="block"/>
          </v:shape>
        </w:pict>
      </w:r>
    </w:p>
    <w:p w:rsidR="00633ADC" w:rsidRDefault="00633ADC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9" type="#_x0000_t32" style="position:absolute;left:0;text-align:left;margin-left:63.45pt;margin-top:10.45pt;width:0;height:76.5pt;z-index:251806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20" style="position:absolute;left:0;text-align:left;margin-left:322.2pt;margin-top:25.3pt;width:107pt;height:42.1pt;z-index:251807744">
            <v:textbox style="mso-next-textbox:#_x0000_s1320">
              <w:txbxContent>
                <w:p w:rsidR="00CB3BB8" w:rsidRPr="00507EBC" w:rsidRDefault="00CB3BB8" w:rsidP="00633ADC">
                  <w:pPr>
                    <w:ind w:left="-142" w:right="-16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Консервативноелечение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8" type="#_x0000_t32" style="position:absolute;left:0;text-align:left;margin-left:370.2pt;margin-top:5.95pt;width:0;height:19.35pt;z-index:251805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22" style="position:absolute;left:0;text-align:left;margin-left:198.65pt;margin-top:23.35pt;width:102.5pt;height:42.75pt;z-index:251809792">
            <v:textbox>
              <w:txbxContent>
                <w:p w:rsidR="00CB3BB8" w:rsidRPr="00507EBC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Рецидив кровотечения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1" type="#_x0000_t32" style="position:absolute;left:0;text-align:left;margin-left:250.7pt;margin-top:4pt;width:71.5pt;height:19.35pt;flip:x;z-index:251808768" o:connectortype="straight">
            <v:stroke endarrow="block"/>
          </v:shape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3" type="#_x0000_t32" style="position:absolute;left:0;text-align:left;margin-left:245.75pt;margin-top:33.25pt;width:.05pt;height:19.55pt;z-index:251810816" o:connectortype="straight">
            <v:stroke endarrow="block"/>
          </v:shape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24" style="position:absolute;left:0;text-align:left;margin-left:28.6pt;margin-top:18.65pt;width:398.9pt;height:41pt;z-index:251811840">
            <v:textbox style="mso-next-textbox:#_x0000_s1324">
              <w:txbxContent>
                <w:p w:rsidR="00CB3BB8" w:rsidRPr="00B91B85" w:rsidRDefault="00CB3BB8" w:rsidP="00633ADC">
                  <w:pPr>
                    <w:ind w:right="-10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Инфильтрационный эндоскопический гемостаз              Возможно клипирование дефекта слизистой </w:t>
                  </w:r>
                </w:p>
                <w:p w:rsidR="00CB3BB8" w:rsidRDefault="00CB3BB8" w:rsidP="00633ADC"/>
              </w:txbxContent>
            </v:textbox>
          </v:rect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5" type="#_x0000_t32" style="position:absolute;left:0;text-align:left;margin-left:343.4pt;margin-top:25.5pt;width:.05pt;height:24.6pt;z-index:251812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6" type="#_x0000_t32" style="position:absolute;left:0;text-align:left;margin-left:63.5pt;margin-top:25.5pt;width:.05pt;height:24.6pt;z-index:251813888" o:connectortype="straight">
            <v:stroke endarrow="block"/>
          </v:shape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36" type="#_x0000_t32" style="position:absolute;left:0;text-align:left;margin-left:140.8pt;margin-top:31pt;width:32.9pt;height:0;z-index:251824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34" style="position:absolute;left:0;text-align:left;margin-left:173.7pt;margin-top:7.7pt;width:120.75pt;height:42.8pt;z-index:251822080">
            <v:textbox>
              <w:txbxContent>
                <w:p w:rsidR="00CB3BB8" w:rsidRPr="00AB7C0C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C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Рецидив кровотечения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27" style="position:absolute;left:0;text-align:left;margin-left:308.2pt;margin-top:15.95pt;width:152.75pt;height:29.4pt;z-index:251814912">
            <v:textbox style="mso-next-textbox:#_x0000_s1327">
              <w:txbxContent>
                <w:p w:rsidR="00CB3BB8" w:rsidRPr="00B91B85" w:rsidRDefault="00CB3BB8" w:rsidP="00633ADC">
                  <w:pPr>
                    <w:ind w:right="-1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Гемостаз не достигнут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28" style="position:absolute;left:0;text-align:left;margin-left:.95pt;margin-top:15.95pt;width:139.85pt;height:29.4pt;rotation:180;z-index:251815936">
            <v:textbox style="mso-next-textbox:#_x0000_s1328">
              <w:txbxContent>
                <w:p w:rsidR="00CB3BB8" w:rsidRPr="00B91B85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Гемостаз достигнут</w:t>
                  </w:r>
                </w:p>
              </w:txbxContent>
            </v:textbox>
          </v:rect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35" style="position:absolute;left:0;text-align:left;margin-left:164.9pt;margin-top:29pt;width:133.5pt;height:63.1pt;z-index:251823104">
            <v:textbox>
              <w:txbxContent>
                <w:p w:rsidR="00CB3BB8" w:rsidRPr="00AB7C0C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C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Повторный эндоскопический гемостаз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7" type="#_x0000_t32" style="position:absolute;left:0;text-align:left;margin-left:237.65pt;margin-top:16.35pt;width:0;height:12.65pt;z-index:251825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0" type="#_x0000_t32" style="position:absolute;left:0;text-align:left;margin-left:63.4pt;margin-top:11.2pt;width:0;height:28.3pt;z-index:251817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9" type="#_x0000_t32" style="position:absolute;left:0;text-align:left;margin-left:343.45pt;margin-top:11.2pt;width:.05pt;height:28.3pt;z-index:251816960" o:connectortype="straight">
            <v:stroke endarrow="block"/>
          </v:shape>
        </w:pict>
      </w:r>
    </w:p>
    <w:p w:rsidR="00633ADC" w:rsidRDefault="00FB3954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32" style="position:absolute;left:0;text-align:left;margin-left:322.2pt;margin-top:5.35pt;width:140.75pt;height:52.6pt;z-index:251820032">
            <v:textbox style="mso-next-textbox:#_x0000_s1332">
              <w:txbxContent>
                <w:p w:rsidR="00CB3BB8" w:rsidRPr="00AB7C0C" w:rsidRDefault="00CB3BB8" w:rsidP="00633AD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B7C0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Срочная    операция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8" type="#_x0000_t32" style="position:absolute;left:0;text-align:left;margin-left:298.4pt;margin-top:23.45pt;width:23.8pt;height:0;z-index:251826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33" style="position:absolute;left:0;text-align:left;margin-left:-4.05pt;margin-top:5.35pt;width:144.85pt;height:44.35pt;z-index:251821056">
            <v:textbox style="mso-next-textbox:#_x0000_s1333">
              <w:txbxContent>
                <w:p w:rsidR="00CB3BB8" w:rsidRPr="00507EBC" w:rsidRDefault="00CB3BB8" w:rsidP="00633ADC">
                  <w:pPr>
                    <w:ind w:left="-142" w:right="-16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Консервативное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507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лечение</w:t>
                  </w:r>
                </w:p>
              </w:txbxContent>
            </v:textbox>
          </v:rect>
        </w:pict>
      </w:r>
    </w:p>
    <w:p w:rsidR="00633ADC" w:rsidRDefault="00633ADC" w:rsidP="00633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9F5" w:rsidRDefault="00FB3954" w:rsidP="006E4FED">
      <w:pPr>
        <w:spacing w:line="360" w:lineRule="auto"/>
        <w:ind w:left="3402" w:hanging="2682"/>
        <w:jc w:val="both"/>
        <w:rPr>
          <w:rFonts w:ascii="Times New Roman" w:hAnsi="Times New Roman" w:cs="Times New Roman"/>
          <w:sz w:val="28"/>
          <w:szCs w:val="28"/>
        </w:rPr>
      </w:pPr>
      <w:r w:rsidRPr="00FB395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3" type="#_x0000_t32" style="position:absolute;left:0;text-align:left;margin-left:63.45pt;margin-top:11.5pt;width:0;height:0;z-index:251755520" o:connectortype="straight">
            <v:stroke endarrow="block"/>
          </v:shape>
        </w:pict>
      </w:r>
      <w:r w:rsidR="009829F5" w:rsidRPr="00787D29">
        <w:rPr>
          <w:rFonts w:ascii="Times New Roman" w:hAnsi="Times New Roman" w:cs="Times New Roman"/>
          <w:b/>
          <w:sz w:val="28"/>
          <w:szCs w:val="28"/>
        </w:rPr>
        <w:t>Рисунок</w:t>
      </w:r>
      <w:r w:rsidR="009829F5">
        <w:rPr>
          <w:rFonts w:ascii="Times New Roman" w:hAnsi="Times New Roman" w:cs="Times New Roman"/>
          <w:b/>
          <w:sz w:val="28"/>
          <w:szCs w:val="28"/>
        </w:rPr>
        <w:t xml:space="preserve"> 3 -</w:t>
      </w:r>
      <w:r w:rsidR="009829F5" w:rsidRPr="00787D29">
        <w:rPr>
          <w:rFonts w:ascii="Times New Roman" w:hAnsi="Times New Roman" w:cs="Times New Roman"/>
          <w:b/>
          <w:sz w:val="28"/>
          <w:szCs w:val="28"/>
        </w:rPr>
        <w:t xml:space="preserve"> Алгоритм лечебной тактики  в случае кровотечения        при синдроме Меллори-Вейсса</w:t>
      </w:r>
    </w:p>
    <w:p w:rsidR="009829F5" w:rsidRDefault="009829F5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A6AD1">
        <w:rPr>
          <w:rFonts w:ascii="Times New Roman" w:hAnsi="Times New Roman" w:cs="Times New Roman"/>
          <w:sz w:val="28"/>
          <w:szCs w:val="28"/>
        </w:rPr>
        <w:t>ндоскопическое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 xml:space="preserve">лигирование ВРВП выполнено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2A6AD1">
        <w:rPr>
          <w:rFonts w:ascii="Times New Roman" w:hAnsi="Times New Roman" w:cs="Times New Roman"/>
          <w:sz w:val="28"/>
          <w:szCs w:val="28"/>
        </w:rPr>
        <w:t xml:space="preserve"> больным. С продолжающимся или состоявшимся кровотечением из   ВРВП поступило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6AD1">
        <w:rPr>
          <w:rFonts w:ascii="Times New Roman" w:hAnsi="Times New Roman" w:cs="Times New Roman"/>
          <w:sz w:val="28"/>
          <w:szCs w:val="28"/>
        </w:rPr>
        <w:t xml:space="preserve">4 больных, из которых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2A6A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A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6AD1">
        <w:rPr>
          <w:rFonts w:ascii="Times New Roman" w:hAnsi="Times New Roman" w:cs="Times New Roman"/>
          <w:sz w:val="28"/>
          <w:szCs w:val="28"/>
        </w:rPr>
        <w:t>%) пациентам выполнено эндоскопическое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lastRenderedPageBreak/>
        <w:t xml:space="preserve">лигирование ВРВП.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A6A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A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6AD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>больн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A6AD1">
        <w:rPr>
          <w:rFonts w:ascii="Times New Roman" w:hAnsi="Times New Roman" w:cs="Times New Roman"/>
          <w:sz w:val="28"/>
          <w:szCs w:val="28"/>
        </w:rPr>
        <w:t>эндоскопическое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>лигирование выполнялось с целью первичной профилактики кровотечения из ВРВП.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53">
        <w:rPr>
          <w:rFonts w:ascii="Times New Roman" w:hAnsi="Times New Roman" w:cs="Times New Roman"/>
          <w:sz w:val="28"/>
          <w:szCs w:val="28"/>
        </w:rPr>
        <w:t>Рецидив кровотечения через</w:t>
      </w:r>
      <w:r w:rsidR="001108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6053">
        <w:rPr>
          <w:rFonts w:ascii="Times New Roman" w:hAnsi="Times New Roman" w:cs="Times New Roman"/>
          <w:sz w:val="28"/>
          <w:szCs w:val="28"/>
        </w:rPr>
        <w:t xml:space="preserve"> 5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 w:rsidRPr="00A76053">
        <w:rPr>
          <w:rFonts w:ascii="Times New Roman" w:hAnsi="Times New Roman" w:cs="Times New Roman"/>
          <w:sz w:val="28"/>
          <w:szCs w:val="28"/>
        </w:rPr>
        <w:t xml:space="preserve">месяцев  после лигирования возник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76053">
        <w:rPr>
          <w:rFonts w:ascii="Times New Roman" w:hAnsi="Times New Roman" w:cs="Times New Roman"/>
          <w:sz w:val="28"/>
          <w:szCs w:val="28"/>
        </w:rPr>
        <w:t>у 1 (2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76053">
        <w:rPr>
          <w:rFonts w:ascii="Times New Roman" w:hAnsi="Times New Roman" w:cs="Times New Roman"/>
          <w:sz w:val="28"/>
          <w:szCs w:val="28"/>
        </w:rPr>
        <w:t>%) больного с декомпенсированным циррозом класса С, а в течении второго года после лигирования у 2 (4,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6053">
        <w:rPr>
          <w:rFonts w:ascii="Times New Roman" w:hAnsi="Times New Roman" w:cs="Times New Roman"/>
          <w:sz w:val="28"/>
          <w:szCs w:val="28"/>
        </w:rPr>
        <w:t>%) больных с циррозом класса С, что привело к летальному исходу</w:t>
      </w:r>
      <w:r>
        <w:rPr>
          <w:rFonts w:ascii="Times New Roman" w:hAnsi="Times New Roman" w:cs="Times New Roman"/>
          <w:sz w:val="28"/>
          <w:szCs w:val="28"/>
        </w:rPr>
        <w:t xml:space="preserve"> у данных больных.     Эндоскопическое лигирование ВРВП у большинства  (94,8%) больных предотвращает рецидив кровотечения.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считаем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целесообразным применение  следующего алгоритма лечения больных с кровотечением из ВРВП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 w:rsidR="00090950">
        <w:rPr>
          <w:rFonts w:ascii="Times New Roman" w:hAnsi="Times New Roman" w:cs="Times New Roman"/>
          <w:sz w:val="28"/>
          <w:szCs w:val="28"/>
        </w:rPr>
        <w:t>(рис. 5)</w:t>
      </w:r>
      <w:r w:rsidR="00110889">
        <w:rPr>
          <w:rFonts w:ascii="Times New Roman" w:hAnsi="Times New Roman" w:cs="Times New Roman"/>
          <w:sz w:val="28"/>
          <w:szCs w:val="28"/>
        </w:rPr>
        <w:t>.</w:t>
      </w:r>
    </w:p>
    <w:p w:rsidR="009829F5" w:rsidRDefault="00FB3954" w:rsidP="009829F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type="#_x0000_t32" style="position:absolute;left:0;text-align:left;margin-left:256.95pt;margin-top:22.35pt;width:76.5pt;height:10.95pt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6" type="#_x0000_t32" style="position:absolute;left:0;text-align:left;margin-left:87.95pt;margin-top:22.35pt;width:88.95pt;height:10.95pt;flip:x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4" style="position:absolute;left:0;text-align:left;margin-left:61.2pt;margin-top:-7.55pt;width:321.3pt;height:29.9pt;z-index:251757568">
            <v:textbox style="mso-next-textbox:#_x0000_s1234">
              <w:txbxContent>
                <w:p w:rsidR="00CB3BB8" w:rsidRPr="00843D78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Больной с гастродуоденальным кровотечением</w:t>
                  </w:r>
                </w:p>
              </w:txbxContent>
            </v:textbox>
          </v:rect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32" style="position:absolute;left:0;text-align:left;margin-left:87.95pt;margin-top:27.2pt;width:0;height:13.1pt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9" style="position:absolute;left:0;text-align:left;margin-left:241.45pt;margin-top:4.8pt;width:196.95pt;height:22.4pt;z-index:251762688">
            <v:textbox>
              <w:txbxContent>
                <w:p w:rsidR="00CB3BB8" w:rsidRPr="00843D78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Стабильная гемодинамика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0" style="position:absolute;left:0;text-align:left;margin-left:16.95pt;margin-top:4.8pt;width:159.95pt;height:21.7pt;z-index:251763712">
            <v:textbox>
              <w:txbxContent>
                <w:p w:rsidR="00CB3BB8" w:rsidRPr="00843D78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Геморрагический шок</w:t>
                  </w:r>
                </w:p>
              </w:txbxContent>
            </v:textbox>
          </v:rect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1" style="position:absolute;left:0;text-align:left;margin-left:-2.75pt;margin-top:6.15pt;width:271.15pt;height:64.5pt;z-index:251764736">
            <v:textbox>
              <w:txbxContent>
                <w:p w:rsidR="00CB3BB8" w:rsidRPr="00843D78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Противошоковая терапия в условиях реанимации, постановка назогастрального зонда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2" style="position:absolute;left:0;text-align:left;margin-left:298.1pt;margin-top:24.35pt;width:182pt;height:26.5pt;z-index:251765760">
            <v:textbox>
              <w:txbxContent>
                <w:p w:rsidR="00CB3BB8" w:rsidRPr="00843D78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Назогастральный зонд</w:t>
                  </w:r>
                </w:p>
              </w:txbxContent>
            </v:textbox>
          </v:rect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3" type="#_x0000_t32" style="position:absolute;left:0;text-align:left;margin-left:333.45pt;margin-top:16.7pt;width:63.8pt;height:29.15pt;flip:x;z-index:251785216" o:connectortype="straight">
            <v:stroke endarrow="block"/>
          </v:shape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2" type="#_x0000_t32" style="position:absolute;left:0;text-align:left;margin-left:51.45pt;margin-top:2.35pt;width:44.25pt;height:16.85pt;z-index:251784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5" style="position:absolute;left:0;text-align:left;margin-left:95.7pt;margin-top:11.7pt;width:301.55pt;height:24.45pt;z-index:251768832">
            <v:textbox style="mso-next-textbox:#_x0000_s1245">
              <w:txbxContent>
                <w:p w:rsidR="00CB3BB8" w:rsidRPr="00843D78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3D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ФГДС</w:t>
                  </w:r>
                </w:p>
              </w:txbxContent>
            </v:textbox>
          </v:rect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7" style="position:absolute;left:0;text-align:left;margin-left:95.7pt;margin-top:12.65pt;width:301.55pt;height:28.35pt;z-index:251770880">
            <v:textbox>
              <w:txbxContent>
                <w:p w:rsidR="00CB3BB8" w:rsidRPr="00843D78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Варикозное расширение вен пищевода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6" type="#_x0000_t32" style="position:absolute;left:0;text-align:left;margin-left:229.95pt;margin-top:2pt;width:.75pt;height:10.65pt;flip:x;z-index:251769856" o:connectortype="straight">
            <v:stroke endarrow="block"/>
          </v:shape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50" style="position:absolute;left:0;text-align:left;margin-left:305.7pt;margin-top:16.75pt;width:152.95pt;height:46.35pt;z-index:251773952">
            <v:textbox style="mso-next-textbox:#_x0000_s1250">
              <w:txbxContent>
                <w:p w:rsidR="00CB3BB8" w:rsidRPr="00B91B85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Состоявшееся кровотечение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51" style="position:absolute;left:0;text-align:left;margin-left:6.85pt;margin-top:16.75pt;width:135.85pt;height:46.35pt;z-index:251774976">
            <v:textbox style="mso-next-textbox:#_x0000_s1251">
              <w:txbxContent>
                <w:p w:rsidR="00CB3BB8" w:rsidRPr="00B91B85" w:rsidRDefault="00CB3BB8" w:rsidP="00982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Продолжающееся кровотечение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32" style="position:absolute;left:0;text-align:left;margin-left:274.95pt;margin-top:6.85pt;width:96.75pt;height:9.9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32" style="position:absolute;left:0;text-align:left;margin-left:76.95pt;margin-top:6.85pt;width:110.25pt;height:9.9pt;flip:x;z-index:251772928" o:connectortype="straight">
            <v:stroke endarrow="block"/>
          </v:shape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2" type="#_x0000_t32" style="position:absolute;left:0;text-align:left;margin-left:321.45pt;margin-top:28.95pt;width:50.25pt;height:10.5pt;flip:x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type="#_x0000_t32" style="position:absolute;left:0;text-align:left;margin-left:67.9pt;margin-top:28.95pt;width:69.85pt;height:10.5pt;z-index:251777024" o:connectortype="straight">
            <v:stroke endarrow="block"/>
          </v:shape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54" style="position:absolute;left:0;text-align:left;margin-left:95.7pt;margin-top:5.3pt;width:301.55pt;height:28.5pt;z-index:251778048">
            <v:textbox style="mso-next-textbox:#_x0000_s1254">
              <w:txbxContent>
                <w:p w:rsidR="00CB3BB8" w:rsidRPr="00B91B85" w:rsidRDefault="00CB3BB8" w:rsidP="009829F5">
                  <w:pPr>
                    <w:ind w:right="-10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Постановка зонда Блекмора (4 – 6 часов)</w:t>
                  </w:r>
                </w:p>
                <w:p w:rsidR="00CB3BB8" w:rsidRDefault="00CB3BB8" w:rsidP="009829F5"/>
              </w:txbxContent>
            </v:textbox>
          </v:rect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56" style="position:absolute;left:0;text-align:left;margin-left:95.7pt;margin-top:11.7pt;width:301.55pt;height:43.5pt;z-index:251780096">
            <v:textbox style="mso-next-textbox:#_x0000_s1256">
              <w:txbxContent>
                <w:p w:rsidR="00CB3BB8" w:rsidRPr="00B91B85" w:rsidRDefault="00CB3BB8" w:rsidP="009829F5">
                  <w:pPr>
                    <w:ind w:right="-10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Инфузионная терапия                                                 Восполнение кровопотери</w:t>
                  </w:r>
                </w:p>
                <w:p w:rsidR="00CB3BB8" w:rsidRDefault="00CB3BB8" w:rsidP="009829F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5" type="#_x0000_t32" style="position:absolute;left:0;text-align:left;margin-left:241.45pt;margin-top:-.3pt;width:0;height:12pt;z-index:251779072" o:connectortype="straight">
            <v:stroke endarrow="block"/>
          </v:shape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0" type="#_x0000_t32" style="position:absolute;left:0;text-align:left;margin-left:241.45pt;margin-top:21.05pt;width:0;height:14.05pt;z-index:251783168" o:connectortype="straight">
            <v:stroke endarrow="block"/>
          </v:shape>
        </w:pict>
      </w:r>
    </w:p>
    <w:p w:rsidR="009829F5" w:rsidRDefault="00FB3954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58" style="position:absolute;left:0;text-align:left;margin-left:95.7pt;margin-top:.95pt;width:301.55pt;height:25.15pt;z-index:251782144">
            <v:textbox style="mso-next-textbox:#_x0000_s1258">
              <w:txbxContent>
                <w:p w:rsidR="00CB3BB8" w:rsidRPr="00B91B85" w:rsidRDefault="00CB3BB8" w:rsidP="009829F5">
                  <w:pPr>
                    <w:ind w:right="-10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Эндоскопическое лигирование</w:t>
                  </w:r>
                </w:p>
                <w:p w:rsidR="00CB3BB8" w:rsidRDefault="00CB3BB8" w:rsidP="009829F5"/>
              </w:txbxContent>
            </v:textbox>
          </v:rect>
        </w:pict>
      </w:r>
    </w:p>
    <w:p w:rsidR="00AC2934" w:rsidRDefault="00090950" w:rsidP="00AC29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50">
        <w:rPr>
          <w:rFonts w:ascii="Times New Roman" w:hAnsi="Times New Roman" w:cs="Times New Roman"/>
          <w:b/>
          <w:sz w:val="28"/>
          <w:szCs w:val="28"/>
        </w:rPr>
        <w:t>Рисунок 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D29">
        <w:rPr>
          <w:rFonts w:ascii="Times New Roman" w:hAnsi="Times New Roman" w:cs="Times New Roman"/>
          <w:b/>
          <w:sz w:val="28"/>
          <w:szCs w:val="28"/>
        </w:rPr>
        <w:t xml:space="preserve">Алгоритм лечебной тактики  у больных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7D29">
        <w:rPr>
          <w:rFonts w:ascii="Times New Roman" w:hAnsi="Times New Roman" w:cs="Times New Roman"/>
          <w:b/>
          <w:sz w:val="28"/>
          <w:szCs w:val="28"/>
        </w:rPr>
        <w:t>с кровотечением из ВРВП</w:t>
      </w:r>
    </w:p>
    <w:p w:rsidR="00695227" w:rsidRPr="00625B8E" w:rsidRDefault="00695227" w:rsidP="00AC29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27">
        <w:rPr>
          <w:rFonts w:ascii="Times New Roman" w:hAnsi="Times New Roman" w:cs="Times New Roman"/>
          <w:sz w:val="28"/>
          <w:szCs w:val="28"/>
        </w:rPr>
        <w:lastRenderedPageBreak/>
        <w:t>Осуществление гемостаза заключается не только в местной остановке кровотечения,  но и за счет изменений в системе свертывания крови.</w:t>
      </w:r>
      <w:r w:rsidRPr="0026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 xml:space="preserve"> Анализ коагулограммы, выполненный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поступлениив ГБ №1 </w:t>
      </w:r>
      <w:r w:rsidRPr="002A6AD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A6AD1">
        <w:rPr>
          <w:rFonts w:ascii="Times New Roman" w:hAnsi="Times New Roman" w:cs="Times New Roman"/>
          <w:sz w:val="28"/>
          <w:szCs w:val="28"/>
        </w:rPr>
        <w:t>6 (8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6AD1">
        <w:rPr>
          <w:rFonts w:ascii="Times New Roman" w:hAnsi="Times New Roman" w:cs="Times New Roman"/>
          <w:sz w:val="28"/>
          <w:szCs w:val="28"/>
        </w:rPr>
        <w:t>%) больных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 xml:space="preserve">язвенным ГДК показал, что уровень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A6AD1">
        <w:rPr>
          <w:rFonts w:ascii="Times New Roman" w:hAnsi="Times New Roman" w:cs="Times New Roman"/>
          <w:sz w:val="28"/>
          <w:szCs w:val="28"/>
        </w:rPr>
        <w:t>ибриногена был выше нормы у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6AD1">
        <w:rPr>
          <w:rFonts w:ascii="Times New Roman" w:hAnsi="Times New Roman" w:cs="Times New Roman"/>
          <w:sz w:val="28"/>
          <w:szCs w:val="28"/>
        </w:rPr>
        <w:t>2 (75,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6AD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2A6AD1">
        <w:rPr>
          <w:rFonts w:ascii="Times New Roman" w:hAnsi="Times New Roman" w:cs="Times New Roman"/>
          <w:sz w:val="28"/>
          <w:szCs w:val="28"/>
        </w:rPr>
        <w:t>больных</w:t>
      </w:r>
      <w:r w:rsidR="00110889">
        <w:rPr>
          <w:rFonts w:ascii="Times New Roman" w:hAnsi="Times New Roman" w:cs="Times New Roman"/>
          <w:sz w:val="28"/>
          <w:szCs w:val="28"/>
        </w:rPr>
        <w:t xml:space="preserve"> (табл. 7)</w:t>
      </w:r>
      <w:r w:rsidRPr="002A6AD1">
        <w:rPr>
          <w:rFonts w:ascii="Times New Roman" w:hAnsi="Times New Roman" w:cs="Times New Roman"/>
          <w:sz w:val="28"/>
          <w:szCs w:val="28"/>
        </w:rPr>
        <w:t xml:space="preserve">. АЧТВ ниже нормальных показателей у </w:t>
      </w:r>
      <w:r>
        <w:rPr>
          <w:rFonts w:ascii="Times New Roman" w:hAnsi="Times New Roman" w:cs="Times New Roman"/>
          <w:sz w:val="28"/>
          <w:szCs w:val="28"/>
        </w:rPr>
        <w:t xml:space="preserve"> 429</w:t>
      </w:r>
      <w:r w:rsidRPr="002A6A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67,4</w:t>
      </w:r>
      <w:r w:rsidRPr="002A6AD1">
        <w:rPr>
          <w:rFonts w:ascii="Times New Roman" w:hAnsi="Times New Roman" w:cs="Times New Roman"/>
          <w:sz w:val="28"/>
          <w:szCs w:val="28"/>
        </w:rPr>
        <w:t xml:space="preserve">%) больных. </w:t>
      </w:r>
      <w:r w:rsidR="00AC29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0889">
        <w:rPr>
          <w:rFonts w:ascii="Times New Roman" w:hAnsi="Times New Roman" w:cs="Times New Roman"/>
          <w:b/>
          <w:sz w:val="28"/>
          <w:szCs w:val="28"/>
        </w:rPr>
        <w:t xml:space="preserve">Таблица 7 - </w:t>
      </w:r>
      <w:r w:rsidRPr="002A5924">
        <w:rPr>
          <w:rFonts w:ascii="Times New Roman" w:hAnsi="Times New Roman" w:cs="Times New Roman"/>
          <w:b/>
          <w:sz w:val="28"/>
          <w:szCs w:val="28"/>
        </w:rPr>
        <w:t>Зависимость уровня фибриногена крови от наличия сопутствующих заболеваний у больных с язвенным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ГДК </w:t>
      </w:r>
      <w:r w:rsidRPr="00625B8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625B8E">
        <w:rPr>
          <w:rFonts w:ascii="Times New Roman" w:hAnsi="Times New Roman" w:cs="Times New Roman"/>
          <w:b/>
          <w:sz w:val="28"/>
          <w:szCs w:val="28"/>
        </w:rPr>
        <w:t xml:space="preserve"> 137)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985"/>
        <w:gridCol w:w="1984"/>
        <w:gridCol w:w="1985"/>
        <w:gridCol w:w="1134"/>
      </w:tblGrid>
      <w:tr w:rsidR="00695227" w:rsidRPr="002A6AD1" w:rsidTr="00AC2934">
        <w:trPr>
          <w:trHeight w:val="270"/>
        </w:trPr>
        <w:tc>
          <w:tcPr>
            <w:tcW w:w="2268" w:type="dxa"/>
            <w:vMerge w:val="restart"/>
          </w:tcPr>
          <w:p w:rsidR="00695227" w:rsidRDefault="00695227" w:rsidP="005747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27" w:rsidRPr="002A6AD1" w:rsidRDefault="00695227" w:rsidP="005747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Сопутствующие заболевания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Уровень фибриногена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5227" w:rsidRPr="002A6AD1" w:rsidRDefault="00695227" w:rsidP="00574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95227" w:rsidRPr="002A6AD1" w:rsidTr="00AC2934">
        <w:trPr>
          <w:trHeight w:val="713"/>
        </w:trPr>
        <w:tc>
          <w:tcPr>
            <w:tcW w:w="2268" w:type="dxa"/>
            <w:vMerge/>
          </w:tcPr>
          <w:p w:rsidR="00695227" w:rsidRPr="002A6AD1" w:rsidRDefault="00695227" w:rsidP="005747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5227" w:rsidRPr="008D03A7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= 29)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5227" w:rsidRPr="002A6AD1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 = 33)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5227" w:rsidRPr="008D03A7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 = 75)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227" w:rsidRPr="00B36EE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695227" w:rsidRPr="002A6AD1" w:rsidTr="00AC2934">
        <w:trPr>
          <w:trHeight w:val="725"/>
        </w:trPr>
        <w:tc>
          <w:tcPr>
            <w:tcW w:w="2268" w:type="dxa"/>
          </w:tcPr>
          <w:p w:rsidR="00695227" w:rsidRPr="002A6AD1" w:rsidRDefault="00695227" w:rsidP="00AC2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аболевания бронхо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695227" w:rsidRPr="0076220F" w:rsidRDefault="00695227" w:rsidP="00AC2934">
            <w:pPr>
              <w:spacing w:line="240" w:lineRule="auto"/>
              <w:jc w:val="center"/>
              <w:rPr>
                <w:lang w:val="en-US"/>
              </w:rPr>
            </w:pPr>
            <w:r w:rsidRPr="004D20B5">
              <w:rPr>
                <w:rFonts w:ascii="Times New Roman" w:hAnsi="Times New Roman" w:cs="Times New Roman"/>
                <w:sz w:val="28"/>
                <w:szCs w:val="28"/>
              </w:rPr>
              <w:t xml:space="preserve">1(6,25 </w:t>
            </w:r>
            <w:r w:rsidRPr="008420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4D20B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</w:tc>
        <w:tc>
          <w:tcPr>
            <w:tcW w:w="1984" w:type="dxa"/>
          </w:tcPr>
          <w:p w:rsidR="00695227" w:rsidRPr="0084207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3 (18,75</w:t>
            </w:r>
            <w:r w:rsidRPr="008420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6,8%)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12 (75,0</w:t>
            </w:r>
            <w:r w:rsidRPr="008420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5,0%)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**p&gt;0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9522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95227" w:rsidRPr="002126E3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5227" w:rsidRPr="002A6AD1" w:rsidTr="00AC2934"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1985" w:type="dxa"/>
          </w:tcPr>
          <w:p w:rsidR="00695227" w:rsidRPr="00B05596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(29,15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29,15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(41,7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**p&gt;0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9522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95227" w:rsidRPr="002126E3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5227" w:rsidRPr="002A6AD1" w:rsidTr="00AC2934"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ипертоническая болезнь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**p&gt;0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9522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695227" w:rsidRPr="002126E3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5227" w:rsidRPr="002A6AD1" w:rsidTr="00AC2934"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ахарный диабет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54,52,17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**p&gt;0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9522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95227" w:rsidRPr="002126E3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5227" w:rsidRPr="002A6AD1" w:rsidTr="00AC2934">
        <w:trPr>
          <w:trHeight w:val="615"/>
        </w:trPr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цирроз печени, гепатит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695227" w:rsidRPr="00F51E18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</w:tc>
        <w:tc>
          <w:tcPr>
            <w:tcW w:w="1134" w:type="dxa"/>
          </w:tcPr>
          <w:p w:rsidR="0069522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95227" w:rsidRPr="002126E3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5227" w:rsidRPr="002A6AD1" w:rsidTr="00AC2934"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пиелонефрит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**p&gt;0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9522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95227" w:rsidRPr="002126E3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5227" w:rsidRPr="002A6AD1" w:rsidTr="00AC2934">
        <w:trPr>
          <w:trHeight w:val="773"/>
        </w:trPr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ругие заболевания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4,3%)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**p&gt;0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9522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5227" w:rsidRPr="002126E3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5227" w:rsidRPr="002A6AD1" w:rsidTr="00AC2934">
        <w:trPr>
          <w:trHeight w:val="70"/>
        </w:trPr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33 (24,1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695227" w:rsidRPr="00DA32A3" w:rsidRDefault="00695227" w:rsidP="00AC2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84207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**p&gt;0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9522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(100%)</w:t>
            </w:r>
          </w:p>
        </w:tc>
      </w:tr>
    </w:tbl>
    <w:p w:rsidR="00695227" w:rsidRPr="008A4656" w:rsidRDefault="00695227" w:rsidP="00695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57DB">
        <w:rPr>
          <w:rFonts w:ascii="Times New Roman" w:hAnsi="Times New Roman" w:cs="Times New Roman"/>
          <w:b/>
          <w:sz w:val="28"/>
          <w:szCs w:val="28"/>
        </w:rPr>
        <w:lastRenderedPageBreak/>
        <w:t>Примечания.</w:t>
      </w:r>
      <w:r w:rsidR="009B4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A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32A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различий между группами с нормальным и пониженным уровнем фибриногена;     </w:t>
      </w:r>
      <w:r w:rsidRPr="00DA32A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-достоверность различий между группами с нормальным и повышенным</w:t>
      </w:r>
      <w:r w:rsidR="009B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уровнем фибриногена.</w:t>
      </w:r>
    </w:p>
    <w:p w:rsidR="00695227" w:rsidRDefault="00695227" w:rsidP="006952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AD1">
        <w:rPr>
          <w:rFonts w:ascii="Times New Roman" w:hAnsi="Times New Roman" w:cs="Times New Roman"/>
          <w:sz w:val="28"/>
          <w:szCs w:val="28"/>
        </w:rPr>
        <w:t>В группе больных с синдромом Меллори-Вейсса уровень фибриногена определялся у 174 больных.  Выше нормы уровень фибриногена был у 113 (64,9%) больных. АЧТВ определено у 102 (58,2%) больных.  Ниже нормы данный показатель был у 87 (85,3%) больных.</w:t>
      </w:r>
    </w:p>
    <w:p w:rsidR="00695227" w:rsidRDefault="00695227" w:rsidP="006952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AD1">
        <w:rPr>
          <w:rFonts w:ascii="Times New Roman" w:hAnsi="Times New Roman" w:cs="Times New Roman"/>
          <w:sz w:val="28"/>
          <w:szCs w:val="28"/>
        </w:rPr>
        <w:t>Представленные данные  свидетельству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AD1">
        <w:rPr>
          <w:rFonts w:ascii="Times New Roman" w:hAnsi="Times New Roman" w:cs="Times New Roman"/>
          <w:sz w:val="28"/>
          <w:szCs w:val="28"/>
        </w:rPr>
        <w:t>т  об активации внутреннего звена гемостаза и,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AD1">
        <w:rPr>
          <w:rFonts w:ascii="Times New Roman" w:hAnsi="Times New Roman" w:cs="Times New Roman"/>
          <w:sz w:val="28"/>
          <w:szCs w:val="28"/>
        </w:rPr>
        <w:t xml:space="preserve"> о гиперкоагуляции  у больных с  неварикозным ГДК.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условиях гиперкоагуляции назначение гемостатической терапии  таким пациентам приводит к  тромбэмболичесим осложнениям. </w:t>
      </w:r>
    </w:p>
    <w:p w:rsidR="00695227" w:rsidRDefault="00695227" w:rsidP="006952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AD1">
        <w:rPr>
          <w:rFonts w:ascii="Times New Roman" w:hAnsi="Times New Roman" w:cs="Times New Roman"/>
          <w:sz w:val="28"/>
          <w:szCs w:val="28"/>
        </w:rPr>
        <w:t>Уровень фибриногена определен у 52 больныхс кровотечением из</w:t>
      </w:r>
      <w:r w:rsidR="0011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ВРВП </w:t>
      </w:r>
      <w:r w:rsidRPr="00625B8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табл. </w:t>
      </w:r>
      <w:r w:rsidR="001108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6AD1">
        <w:rPr>
          <w:rFonts w:ascii="Times New Roman" w:hAnsi="Times New Roman" w:cs="Times New Roman"/>
          <w:sz w:val="28"/>
          <w:szCs w:val="28"/>
        </w:rPr>
        <w:t>.</w:t>
      </w:r>
    </w:p>
    <w:p w:rsidR="00695227" w:rsidRPr="002A6729" w:rsidRDefault="00110889" w:rsidP="006952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8 -  </w:t>
      </w:r>
      <w:r w:rsidR="00695227" w:rsidRPr="00112796">
        <w:rPr>
          <w:rFonts w:ascii="Times New Roman" w:hAnsi="Times New Roman" w:cs="Times New Roman"/>
          <w:b/>
          <w:sz w:val="28"/>
          <w:szCs w:val="28"/>
        </w:rPr>
        <w:t xml:space="preserve">Зависимость уровня фибриногена крови от класса цирроза печени </w:t>
      </w:r>
      <w:r w:rsidR="00695227">
        <w:rPr>
          <w:rFonts w:ascii="Times New Roman" w:hAnsi="Times New Roman" w:cs="Times New Roman"/>
          <w:b/>
          <w:sz w:val="28"/>
          <w:szCs w:val="28"/>
        </w:rPr>
        <w:t xml:space="preserve"> у больных с кровотечением из ВРВП </w:t>
      </w:r>
      <w:r w:rsidR="00695227" w:rsidRPr="00112796">
        <w:rPr>
          <w:rFonts w:ascii="Times New Roman" w:hAnsi="Times New Roman" w:cs="Times New Roman"/>
          <w:b/>
          <w:sz w:val="28"/>
          <w:szCs w:val="28"/>
        </w:rPr>
        <w:t xml:space="preserve">по классификации </w:t>
      </w:r>
      <w:r w:rsidR="00695227" w:rsidRPr="00112796">
        <w:rPr>
          <w:rFonts w:ascii="Times New Roman" w:hAnsi="Times New Roman" w:cs="Times New Roman"/>
          <w:b/>
          <w:bCs/>
          <w:sz w:val="28"/>
          <w:szCs w:val="28"/>
        </w:rPr>
        <w:t>Чайлда  - Туркотта</w:t>
      </w:r>
      <w:r w:rsidR="00695227" w:rsidRPr="00112796">
        <w:rPr>
          <w:rFonts w:ascii="Times New Roman" w:hAnsi="Times New Roman" w:cs="Times New Roman"/>
          <w:b/>
          <w:sz w:val="28"/>
          <w:szCs w:val="28"/>
        </w:rPr>
        <w:t xml:space="preserve"> в модификации</w:t>
      </w:r>
      <w:r w:rsidR="005F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227" w:rsidRPr="00112796">
        <w:rPr>
          <w:rFonts w:ascii="Times New Roman" w:hAnsi="Times New Roman" w:cs="Times New Roman"/>
          <w:b/>
          <w:sz w:val="28"/>
          <w:szCs w:val="28"/>
        </w:rPr>
        <w:t>Паг</w:t>
      </w:r>
      <w:r w:rsidR="005F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227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69522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95227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695227" w:rsidRPr="002A6729">
        <w:rPr>
          <w:rFonts w:ascii="Times New Roman" w:hAnsi="Times New Roman" w:cs="Times New Roman"/>
          <w:b/>
          <w:sz w:val="28"/>
          <w:szCs w:val="28"/>
        </w:rPr>
        <w:t xml:space="preserve"> 52)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126"/>
        <w:gridCol w:w="1985"/>
        <w:gridCol w:w="2268"/>
        <w:gridCol w:w="1417"/>
      </w:tblGrid>
      <w:tr w:rsidR="00695227" w:rsidRPr="002A6AD1" w:rsidTr="005F24AE">
        <w:trPr>
          <w:trHeight w:val="418"/>
        </w:trPr>
        <w:tc>
          <w:tcPr>
            <w:tcW w:w="1418" w:type="dxa"/>
            <w:vMerge w:val="restart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r w:rsidR="005F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тяжести</w:t>
            </w:r>
            <w:r w:rsidR="005F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цирроза</w:t>
            </w:r>
            <w:r w:rsidR="005F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печени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Уровень фибриногена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95227" w:rsidRPr="002A6AD1" w:rsidTr="0057476E">
        <w:trPr>
          <w:trHeight w:val="488"/>
        </w:trPr>
        <w:tc>
          <w:tcPr>
            <w:tcW w:w="1418" w:type="dxa"/>
            <w:vMerge/>
          </w:tcPr>
          <w:p w:rsidR="00695227" w:rsidRPr="002A6AD1" w:rsidRDefault="00695227" w:rsidP="005747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(n = 29)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(n = 18)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227" w:rsidRPr="008D03A7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 = 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5227" w:rsidRPr="00927EFC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</w:t>
            </w:r>
          </w:p>
        </w:tc>
      </w:tr>
      <w:tr w:rsidR="00695227" w:rsidRPr="002A6AD1" w:rsidTr="005F24AE">
        <w:trPr>
          <w:trHeight w:val="608"/>
        </w:trPr>
        <w:tc>
          <w:tcPr>
            <w:tcW w:w="1418" w:type="dxa"/>
          </w:tcPr>
          <w:p w:rsidR="00695227" w:rsidRPr="002A6AD1" w:rsidRDefault="00695227" w:rsidP="005747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ласс А</w:t>
            </w:r>
          </w:p>
        </w:tc>
        <w:tc>
          <w:tcPr>
            <w:tcW w:w="2126" w:type="dxa"/>
          </w:tcPr>
          <w:p w:rsidR="00695227" w:rsidRPr="002A6AD1" w:rsidRDefault="00695227" w:rsidP="005F24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177EBF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27,2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</w:tr>
      <w:tr w:rsidR="00695227" w:rsidRPr="002A6AD1" w:rsidTr="0057476E">
        <w:tc>
          <w:tcPr>
            <w:tcW w:w="1418" w:type="dxa"/>
          </w:tcPr>
          <w:p w:rsidR="00695227" w:rsidRPr="002A6AD1" w:rsidRDefault="00695227" w:rsidP="005747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ласс В</w:t>
            </w:r>
          </w:p>
        </w:tc>
        <w:tc>
          <w:tcPr>
            <w:tcW w:w="2126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6,8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8,51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4,9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**р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417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34</w:t>
            </w:r>
          </w:p>
        </w:tc>
      </w:tr>
      <w:tr w:rsidR="00695227" w:rsidRPr="002A6AD1" w:rsidTr="0057476E">
        <w:tc>
          <w:tcPr>
            <w:tcW w:w="1418" w:type="dxa"/>
          </w:tcPr>
          <w:p w:rsidR="00695227" w:rsidRPr="002A6AD1" w:rsidRDefault="00695227" w:rsidP="005747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ласс C</w:t>
            </w:r>
          </w:p>
        </w:tc>
        <w:tc>
          <w:tcPr>
            <w:tcW w:w="2126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13 (</w:t>
            </w:r>
            <w:r w:rsidRPr="00177EB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8,8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985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8,8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15</w:t>
            </w:r>
          </w:p>
        </w:tc>
      </w:tr>
      <w:tr w:rsidR="00695227" w:rsidRPr="002A6AD1" w:rsidTr="0057476E">
        <w:trPr>
          <w:trHeight w:val="880"/>
        </w:trPr>
        <w:tc>
          <w:tcPr>
            <w:tcW w:w="1418" w:type="dxa"/>
          </w:tcPr>
          <w:p w:rsidR="00695227" w:rsidRPr="00C44D48" w:rsidRDefault="00695227" w:rsidP="005747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29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177EBF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985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18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177EBF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268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C96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177EBF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Pr="002A6A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*р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417" w:type="dxa"/>
          </w:tcPr>
          <w:p w:rsidR="00695227" w:rsidRPr="002A6AD1" w:rsidRDefault="00695227" w:rsidP="00574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  (100%)</w:t>
            </w:r>
          </w:p>
        </w:tc>
      </w:tr>
    </w:tbl>
    <w:p w:rsidR="00695227" w:rsidRPr="00DA32A3" w:rsidRDefault="00695227" w:rsidP="00695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9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Примечания. </w:t>
      </w:r>
      <w:r w:rsidRPr="00DA32A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32A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различий между группами с нормальным и пониженным уровнем фибриногена;   </w:t>
      </w:r>
      <w:r w:rsidRPr="00DA32A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-достоверность различий между группами с нормальным и повышенным</w:t>
      </w:r>
      <w:r w:rsidR="009B42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уровнем фибриногена.</w:t>
      </w:r>
    </w:p>
    <w:p w:rsidR="00695227" w:rsidRDefault="00695227" w:rsidP="006952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AD1">
        <w:rPr>
          <w:rFonts w:ascii="Times New Roman" w:hAnsi="Times New Roman" w:cs="Times New Roman"/>
          <w:sz w:val="28"/>
          <w:szCs w:val="28"/>
        </w:rPr>
        <w:t xml:space="preserve">Показатели фибриногена были ниже нормы у  29(55,8%), а выше нормы лишь  у 5 (9,6%) больных. </w:t>
      </w:r>
      <w:r>
        <w:rPr>
          <w:rFonts w:ascii="Times New Roman" w:hAnsi="Times New Roman" w:cs="Times New Roman"/>
          <w:sz w:val="28"/>
          <w:szCs w:val="28"/>
        </w:rPr>
        <w:t>Уровень фибриногена</w:t>
      </w:r>
      <w:r w:rsidRPr="002A6AD1">
        <w:rPr>
          <w:rFonts w:ascii="Times New Roman" w:hAnsi="Times New Roman" w:cs="Times New Roman"/>
          <w:sz w:val="28"/>
          <w:szCs w:val="28"/>
        </w:rPr>
        <w:t xml:space="preserve"> крови в пределах нормы оказал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A6AD1">
        <w:rPr>
          <w:rFonts w:ascii="Times New Roman" w:hAnsi="Times New Roman" w:cs="Times New Roman"/>
          <w:sz w:val="28"/>
          <w:szCs w:val="28"/>
        </w:rPr>
        <w:t xml:space="preserve"> у больных с компенсированным циррозом печени класса А. У половины больных с субкомпенсированным циррозом класса В по Чайлду уровень фибриногена был ниже нормы.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6AD1">
        <w:rPr>
          <w:rFonts w:ascii="Times New Roman" w:hAnsi="Times New Roman" w:cs="Times New Roman"/>
          <w:sz w:val="28"/>
          <w:szCs w:val="28"/>
        </w:rPr>
        <w:t xml:space="preserve"> всех больных с декомпенсированным циррозом класса С  уровень фибриногена был ниже показателей нормы. Определение АЧТВ у больных с кровотечением портального генеза показало, что у 34 (65,4%) больных данный показатель выше нормы. АЧТВ ниже нормы не отмечено ни у одного больного. Это связано с тем, что для больных с кровотечениями при портальной гипертензии характерны глубокие нарушения </w:t>
      </w:r>
      <w:r>
        <w:rPr>
          <w:rFonts w:ascii="Times New Roman" w:hAnsi="Times New Roman" w:cs="Times New Roman"/>
          <w:sz w:val="28"/>
          <w:szCs w:val="28"/>
        </w:rPr>
        <w:t>функций печени</w:t>
      </w:r>
      <w:r w:rsidRPr="002A6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коагулограммы у данной группы больных свидетельствует о необходимости назначения медикаментозной гемостатической терапии при кровотечении из варикозно-расширенных вен пищевода.</w:t>
      </w:r>
    </w:p>
    <w:p w:rsidR="00090950" w:rsidRDefault="00645F37" w:rsidP="00645F3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3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02DC9" w:rsidRDefault="00502DC9" w:rsidP="00502DC9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0BE0">
        <w:rPr>
          <w:rFonts w:ascii="Times New Roman" w:hAnsi="Times New Roman" w:cs="Times New Roman"/>
          <w:sz w:val="28"/>
          <w:szCs w:val="28"/>
        </w:rPr>
        <w:t xml:space="preserve">Применение эндоскопического гемостаза в отделениях с максимальной концентрацией больных с ГДК позволяет снизить оперативную активность при язвенных кровотечениях с </w:t>
      </w:r>
      <w:r w:rsidR="00633ADC">
        <w:rPr>
          <w:rFonts w:ascii="Times New Roman" w:hAnsi="Times New Roman" w:cs="Times New Roman"/>
          <w:sz w:val="28"/>
          <w:szCs w:val="28"/>
        </w:rPr>
        <w:t xml:space="preserve"> </w:t>
      </w:r>
      <w:r w:rsidRPr="00C40BE0">
        <w:rPr>
          <w:rFonts w:ascii="Times New Roman" w:hAnsi="Times New Roman" w:cs="Times New Roman"/>
          <w:sz w:val="28"/>
          <w:szCs w:val="28"/>
        </w:rPr>
        <w:t xml:space="preserve">75% </w:t>
      </w:r>
      <w:r w:rsidR="00633ADC">
        <w:rPr>
          <w:rFonts w:ascii="Times New Roman" w:hAnsi="Times New Roman" w:cs="Times New Roman"/>
          <w:sz w:val="28"/>
          <w:szCs w:val="28"/>
        </w:rPr>
        <w:t xml:space="preserve"> </w:t>
      </w:r>
      <w:r w:rsidRPr="00C40BE0">
        <w:rPr>
          <w:rFonts w:ascii="Times New Roman" w:hAnsi="Times New Roman" w:cs="Times New Roman"/>
          <w:sz w:val="28"/>
          <w:szCs w:val="28"/>
        </w:rPr>
        <w:t>до 11,4%.</w:t>
      </w:r>
    </w:p>
    <w:p w:rsidR="00502DC9" w:rsidRPr="00C40BE0" w:rsidRDefault="00502DC9" w:rsidP="00502DC9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0BE0">
        <w:rPr>
          <w:rFonts w:ascii="Times New Roman" w:hAnsi="Times New Roman" w:cs="Times New Roman"/>
          <w:sz w:val="28"/>
          <w:szCs w:val="28"/>
        </w:rPr>
        <w:t>Дифференцированный подход позволяет индивидуализировать лечение больных</w:t>
      </w:r>
      <w:r>
        <w:rPr>
          <w:rFonts w:ascii="Times New Roman" w:hAnsi="Times New Roman" w:cs="Times New Roman"/>
          <w:sz w:val="28"/>
          <w:szCs w:val="28"/>
        </w:rPr>
        <w:t xml:space="preserve"> с ГДК</w:t>
      </w:r>
      <w:r w:rsidRPr="00C40BE0">
        <w:rPr>
          <w:rFonts w:ascii="Times New Roman" w:hAnsi="Times New Roman" w:cs="Times New Roman"/>
          <w:sz w:val="28"/>
          <w:szCs w:val="28"/>
        </w:rPr>
        <w:t xml:space="preserve"> и использовать наиболее эффективные методики  эндоскопического гемостаза:</w:t>
      </w:r>
    </w:p>
    <w:p w:rsidR="00502DC9" w:rsidRPr="003B0937" w:rsidRDefault="00502DC9" w:rsidP="00502DC9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язвенном кровотечении  -  клипирование, что явилось эффективным   у 60% больных  с кровотечением  </w:t>
      </w:r>
      <w:r>
        <w:rPr>
          <w:rFonts w:ascii="Times New Roman" w:hAnsi="Times New Roman" w:cs="Times New Roman"/>
          <w:sz w:val="28"/>
          <w:szCs w:val="28"/>
          <w:lang w:val="en-US"/>
        </w:rPr>
        <w:t>Forrest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C9" w:rsidRDefault="00502DC9" w:rsidP="00502DC9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синдроме Меллори-Вейсса – инъекционный гемостаз, который приводит  к остановке  кровотечения  в  98,1% случаев;</w:t>
      </w:r>
    </w:p>
    <w:p w:rsidR="00502DC9" w:rsidRDefault="00502DC9" w:rsidP="00502DC9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профилактики рецидива варикозного кровотечения – эндоскопическое лигирование позволяет избежать рецидива кровотечения  в  90,6% случаев.</w:t>
      </w:r>
    </w:p>
    <w:p w:rsidR="00502DC9" w:rsidRPr="005958B2" w:rsidRDefault="00502DC9" w:rsidP="00502DC9">
      <w:pPr>
        <w:pStyle w:val="a3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58B2">
        <w:rPr>
          <w:rFonts w:ascii="Times New Roman" w:hAnsi="Times New Roman" w:cs="Times New Roman"/>
          <w:sz w:val="28"/>
          <w:szCs w:val="28"/>
        </w:rPr>
        <w:t xml:space="preserve">Набольший эффект эндоскопического гемостаза достигается при учете состояния системы свертывания крови: при неварикозном кровотечении у 73,5% больных наблюдается гиперкоагуляция. У 55,8% больных с варикозным кровотечением  имеется  гипокоагуляция и только у 9,8% этих больных – гиперкоагуляция.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958B2">
        <w:rPr>
          <w:rFonts w:ascii="Times New Roman" w:hAnsi="Times New Roman" w:cs="Times New Roman"/>
          <w:sz w:val="28"/>
          <w:szCs w:val="28"/>
        </w:rPr>
        <w:t>необходимо учитывать при назначении гемостатической  и  заместительной  терапии</w:t>
      </w:r>
      <w:r>
        <w:rPr>
          <w:rFonts w:ascii="Times New Roman" w:hAnsi="Times New Roman" w:cs="Times New Roman"/>
          <w:sz w:val="28"/>
          <w:szCs w:val="28"/>
        </w:rPr>
        <w:t xml:space="preserve">, которая  </w:t>
      </w:r>
      <w:r w:rsidRPr="005958B2">
        <w:rPr>
          <w:rFonts w:ascii="Times New Roman" w:hAnsi="Times New Roman" w:cs="Times New Roman"/>
          <w:sz w:val="28"/>
          <w:szCs w:val="28"/>
        </w:rPr>
        <w:t xml:space="preserve">является важным </w:t>
      </w:r>
      <w:r>
        <w:rPr>
          <w:rFonts w:ascii="Times New Roman" w:hAnsi="Times New Roman" w:cs="Times New Roman"/>
          <w:sz w:val="28"/>
          <w:szCs w:val="28"/>
        </w:rPr>
        <w:t>условием</w:t>
      </w:r>
      <w:r w:rsidRPr="005958B2">
        <w:rPr>
          <w:rFonts w:ascii="Times New Roman" w:hAnsi="Times New Roman" w:cs="Times New Roman"/>
          <w:sz w:val="28"/>
          <w:szCs w:val="28"/>
        </w:rPr>
        <w:t xml:space="preserve"> снижения числа осложнений и летальности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DC9" w:rsidRDefault="00502DC9" w:rsidP="00502DC9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5F37" w:rsidRDefault="00645F37" w:rsidP="00645F3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РЕКОМЕНДАЦИИ</w:t>
      </w:r>
    </w:p>
    <w:p w:rsidR="00645F37" w:rsidRDefault="00645F37" w:rsidP="00645F3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ЦРБ, при поступлении больного с ГДК, необходимо широко использовать методики эндоскопического гемостаза для уменьшения  количества  экстренных хирургических операций.</w:t>
      </w:r>
    </w:p>
    <w:p w:rsidR="00645F37" w:rsidRDefault="00645F37" w:rsidP="00645F3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различных источниках кровотечения необходимо учитывать эффективность применения тех или иных методик эндоскопического гемостаза: при язвенных ГДК следует использовать  эндоскопическое клипирование; при  синдроме Меллори–Вейсса целесообразно применять инфильтрационный гемостаз; для профилактики кровотечения из  ВРВП  рекомендуем   эндоскопическое  лигирование.</w:t>
      </w:r>
    </w:p>
    <w:p w:rsidR="00645F37" w:rsidRDefault="00645F37" w:rsidP="00645F3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Попытка выполнения эндоскопического гемостаза должна осуществляться у всех больных с неварикозным ГДК, не исключая больных с кровотечением  Forrest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a. При неэффективном эндоскопическом гемостазе необходимо экстренное хирургическое пособие в минимальном объеме.</w:t>
      </w:r>
    </w:p>
    <w:p w:rsidR="00645F37" w:rsidRPr="000E23C7" w:rsidRDefault="00645F37" w:rsidP="00645F3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интенсивной терапии ГДК  инфузионная терапия должна проводиться  с  учетом  состояния  системы  свертывания   крови.</w:t>
      </w:r>
    </w:p>
    <w:p w:rsidR="00645F37" w:rsidRDefault="00645F37" w:rsidP="00645F3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ПУБЛИКАЦИЙ ПО ТЕМЕ ДИССЕРТАЦИИ</w:t>
      </w:r>
    </w:p>
    <w:p w:rsidR="002430C7" w:rsidRPr="002430C7" w:rsidRDefault="002430C7" w:rsidP="002430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C7">
        <w:rPr>
          <w:rFonts w:ascii="Times New Roman" w:hAnsi="Times New Roman" w:cs="Times New Roman"/>
          <w:sz w:val="28"/>
          <w:szCs w:val="28"/>
        </w:rPr>
        <w:t xml:space="preserve">     Шмелев С.Н. Федоров В.Э. Шевцов В.И. Иванникова Тактика лечения больных с синдромом портальной гипертензии, осложненным кровотечением из ВРВП в Городской больнице №1.  /  Материалы юбилейной научно-практической конференции, посвыщенной 40-летию отделения нейрохирургии.    Балаково; 2009; С. 198.  </w:t>
      </w:r>
    </w:p>
    <w:p w:rsidR="002430C7" w:rsidRPr="004748F3" w:rsidRDefault="002430C7" w:rsidP="002430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8F3">
        <w:rPr>
          <w:rFonts w:ascii="Times New Roman" w:hAnsi="Times New Roman" w:cs="Times New Roman"/>
          <w:b/>
          <w:sz w:val="28"/>
          <w:szCs w:val="28"/>
        </w:rPr>
        <w:t xml:space="preserve">     Шмелев С.Н., Федоров В.Э., Сергеев И.В., Шевцов В.И., Иванникова С.Э. Эндоскопическая диагностика и лечение больных с гастродуоденальными кровотечениями.</w:t>
      </w:r>
      <w:r w:rsidR="00992E83" w:rsidRPr="004748F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4748F3">
        <w:rPr>
          <w:rFonts w:ascii="Times New Roman" w:hAnsi="Times New Roman" w:cs="Times New Roman"/>
          <w:b/>
          <w:sz w:val="28"/>
          <w:szCs w:val="28"/>
        </w:rPr>
        <w:t xml:space="preserve"> Медицинский альманах. Н.Новгород  №1, 2010 С. 116</w:t>
      </w:r>
    </w:p>
    <w:p w:rsidR="002430C7" w:rsidRPr="002430C7" w:rsidRDefault="002430C7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30C7">
        <w:rPr>
          <w:rFonts w:ascii="Times New Roman" w:hAnsi="Times New Roman" w:cs="Times New Roman"/>
          <w:sz w:val="28"/>
          <w:szCs w:val="28"/>
        </w:rPr>
        <w:t xml:space="preserve">    Шмелев С.Н., Федоров В.Э., Сергеев И.В., Шевцов В.И., Иванникова С.Э. Опыт эндоскопического гемостаза у больных с гастродуоденальным кровотечением в условиях хирургического межрайцентра. / Материалы XIV московского международного конгресса по эндоскопической хирургии. М; 2010.</w:t>
      </w:r>
      <w:r w:rsidR="0099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C7" w:rsidRPr="002430C7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0C7" w:rsidRPr="002430C7">
        <w:rPr>
          <w:rFonts w:ascii="Times New Roman" w:hAnsi="Times New Roman" w:cs="Times New Roman"/>
          <w:sz w:val="28"/>
          <w:szCs w:val="28"/>
        </w:rPr>
        <w:t>Федоров В.Э Шмелев С.Н. Шевцов В.И. Современные методы эндоскопического лечения гастродуоденальных кровотечений. / Материалы межрегиональной научно-практической конференции «Актуальные вопросы современной хирургии»  Нальчик; 2010; С185.</w:t>
      </w:r>
    </w:p>
    <w:p w:rsidR="002430C7" w:rsidRPr="002430C7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0C7" w:rsidRPr="002430C7">
        <w:rPr>
          <w:rFonts w:ascii="Times New Roman" w:hAnsi="Times New Roman" w:cs="Times New Roman"/>
          <w:sz w:val="28"/>
          <w:szCs w:val="28"/>
        </w:rPr>
        <w:t>Шмелев С.Н., Федоров В.Э., Сергеев И.В., Шевцов В.И., Иванникова С.Э. Эндоскопические методы гемостаза у больных с гастродуоденальным кровотечением в условиях хирургического межрайцентра. / Материалы Всеросийского форума «Пироговская хирургическая неделя»  С.Петербург; 2010; С 234</w:t>
      </w:r>
    </w:p>
    <w:p w:rsidR="002430C7" w:rsidRPr="002430C7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0C7" w:rsidRPr="002430C7">
        <w:rPr>
          <w:rFonts w:ascii="Times New Roman" w:hAnsi="Times New Roman" w:cs="Times New Roman"/>
          <w:sz w:val="28"/>
          <w:szCs w:val="28"/>
        </w:rPr>
        <w:t>Шмелев С.Н., Федоров В.Э., Сергеев И.В., Шевцов В.И., Иванникова С.Э. Тактика лечения больных с синдромом портальной гипертензии, осложненным кровотечением из ВРВП. / Материалы Всеросийского форума «Пироговская хирургическая неделя»  С.Петербург; 2010; С 235</w:t>
      </w:r>
    </w:p>
    <w:p w:rsidR="007E7A50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0C7" w:rsidRPr="002430C7">
        <w:rPr>
          <w:rFonts w:ascii="Times New Roman" w:hAnsi="Times New Roman" w:cs="Times New Roman"/>
          <w:sz w:val="28"/>
          <w:szCs w:val="28"/>
        </w:rPr>
        <w:t xml:space="preserve">Шмелев С.Н., Федоров В.Э., Сергеев И.В., Шевцов В.И., Иванникова С.Э. Тактика лечения больных с синдромом портальной гипертензии, осложненным кровотечением из ВРВП в Городской больнице №1 </w:t>
      </w:r>
      <w:r w:rsidR="00992E83">
        <w:rPr>
          <w:rFonts w:ascii="Times New Roman" w:hAnsi="Times New Roman" w:cs="Times New Roman"/>
          <w:sz w:val="28"/>
          <w:szCs w:val="28"/>
        </w:rPr>
        <w:t xml:space="preserve">       </w:t>
      </w:r>
      <w:r w:rsidR="002430C7" w:rsidRPr="002430C7">
        <w:rPr>
          <w:rFonts w:ascii="Times New Roman" w:hAnsi="Times New Roman" w:cs="Times New Roman"/>
          <w:sz w:val="28"/>
          <w:szCs w:val="28"/>
        </w:rPr>
        <w:t>г.Балаково Саратовской области.</w:t>
      </w:r>
      <w:r w:rsidR="007E7A50">
        <w:rPr>
          <w:rFonts w:ascii="Times New Roman" w:hAnsi="Times New Roman" w:cs="Times New Roman"/>
          <w:sz w:val="28"/>
          <w:szCs w:val="28"/>
        </w:rPr>
        <w:t xml:space="preserve"> </w:t>
      </w:r>
      <w:r w:rsidR="002430C7" w:rsidRPr="002430C7">
        <w:rPr>
          <w:rFonts w:ascii="Times New Roman" w:hAnsi="Times New Roman" w:cs="Times New Roman"/>
          <w:sz w:val="28"/>
          <w:szCs w:val="28"/>
        </w:rPr>
        <w:t>/  Материалы II Всероссийской паучно-практической конференции «Актуальнык вопросы эндоскопии» С.Петербург; 2011; С142</w:t>
      </w:r>
    </w:p>
    <w:p w:rsidR="007E7A50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A50">
        <w:rPr>
          <w:rFonts w:ascii="Times New Roman" w:hAnsi="Times New Roman" w:cs="Times New Roman"/>
          <w:sz w:val="28"/>
          <w:szCs w:val="28"/>
        </w:rPr>
        <w:t>Шмелев С.Н.</w:t>
      </w:r>
      <w:r w:rsidR="00992E83">
        <w:rPr>
          <w:rFonts w:ascii="Times New Roman" w:hAnsi="Times New Roman" w:cs="Times New Roman"/>
          <w:sz w:val="28"/>
          <w:szCs w:val="28"/>
        </w:rPr>
        <w:t>,</w:t>
      </w:r>
      <w:r w:rsidR="007E7A50">
        <w:rPr>
          <w:rFonts w:ascii="Times New Roman" w:hAnsi="Times New Roman" w:cs="Times New Roman"/>
          <w:sz w:val="28"/>
          <w:szCs w:val="28"/>
        </w:rPr>
        <w:t xml:space="preserve"> Федоров В.Э.</w:t>
      </w:r>
      <w:r w:rsidR="00992E83">
        <w:rPr>
          <w:rFonts w:ascii="Times New Roman" w:hAnsi="Times New Roman" w:cs="Times New Roman"/>
          <w:sz w:val="28"/>
          <w:szCs w:val="28"/>
        </w:rPr>
        <w:t>, Шевцов В.И., Иванникова</w:t>
      </w:r>
      <w:r w:rsidR="002430C7" w:rsidRPr="002430C7">
        <w:rPr>
          <w:rFonts w:ascii="Times New Roman" w:hAnsi="Times New Roman" w:cs="Times New Roman"/>
          <w:sz w:val="28"/>
          <w:szCs w:val="28"/>
        </w:rPr>
        <w:t xml:space="preserve"> </w:t>
      </w:r>
      <w:r w:rsidR="00992E83">
        <w:rPr>
          <w:rFonts w:ascii="Times New Roman" w:hAnsi="Times New Roman" w:cs="Times New Roman"/>
          <w:sz w:val="28"/>
          <w:szCs w:val="28"/>
        </w:rPr>
        <w:t>С.Э.  Возможности современной эндоскопии при лечении кровотечений из варикозных вен пищевода. / Материалы межрегиональной научной конференции с международным участием «Новые технологии в экспериментальной и клинической хирургии»  Саратов; 2011; С 137</w:t>
      </w:r>
    </w:p>
    <w:p w:rsidR="00992E83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E83">
        <w:rPr>
          <w:rFonts w:ascii="Times New Roman" w:hAnsi="Times New Roman" w:cs="Times New Roman"/>
          <w:sz w:val="28"/>
          <w:szCs w:val="28"/>
        </w:rPr>
        <w:t>Шмелев С.Н., Федоров В.Э., Шевцов В.И., Иванникова</w:t>
      </w:r>
      <w:r w:rsidR="00992E83" w:rsidRPr="002430C7">
        <w:rPr>
          <w:rFonts w:ascii="Times New Roman" w:hAnsi="Times New Roman" w:cs="Times New Roman"/>
          <w:sz w:val="28"/>
          <w:szCs w:val="28"/>
        </w:rPr>
        <w:t xml:space="preserve"> </w:t>
      </w:r>
      <w:r w:rsidR="00992E83">
        <w:rPr>
          <w:rFonts w:ascii="Times New Roman" w:hAnsi="Times New Roman" w:cs="Times New Roman"/>
          <w:sz w:val="28"/>
          <w:szCs w:val="28"/>
        </w:rPr>
        <w:t xml:space="preserve">С.Э.   Современные эндоскопические технологии в лечении гастродуоденальных кровотечений. / Материалы межрегиональной </w:t>
      </w:r>
      <w:r w:rsidR="00992E83">
        <w:rPr>
          <w:rFonts w:ascii="Times New Roman" w:hAnsi="Times New Roman" w:cs="Times New Roman"/>
          <w:sz w:val="28"/>
          <w:szCs w:val="28"/>
        </w:rPr>
        <w:lastRenderedPageBreak/>
        <w:t>научной конференции с международным участием «Новые технологии в экспериментальной и клинической хирургии»  Саратов; 2011; С 139</w:t>
      </w:r>
    </w:p>
    <w:p w:rsidR="007E7A50" w:rsidRPr="004748F3" w:rsidRDefault="00992E83" w:rsidP="007E7A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13">
        <w:rPr>
          <w:rFonts w:ascii="Times New Roman" w:hAnsi="Times New Roman" w:cs="Times New Roman"/>
          <w:sz w:val="28"/>
          <w:szCs w:val="28"/>
        </w:rPr>
        <w:t xml:space="preserve">  </w:t>
      </w:r>
      <w:r w:rsidR="007E7A50" w:rsidRPr="004748F3">
        <w:rPr>
          <w:rFonts w:ascii="Times New Roman" w:hAnsi="Times New Roman" w:cs="Times New Roman"/>
          <w:b/>
          <w:sz w:val="28"/>
          <w:szCs w:val="28"/>
        </w:rPr>
        <w:t>Шмелев С.Н., Федоров В.Э.  Алгоритм хирургической деятельности в сельских районах. /</w:t>
      </w:r>
      <w:r w:rsidR="002430C7" w:rsidRPr="0047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A50" w:rsidRPr="004748F3">
        <w:rPr>
          <w:rFonts w:ascii="Times New Roman" w:hAnsi="Times New Roman" w:cs="Times New Roman"/>
          <w:b/>
          <w:sz w:val="28"/>
          <w:szCs w:val="28"/>
        </w:rPr>
        <w:t xml:space="preserve"> Медицинский альманах. Н.Новгород  №2, 2012; С. 127</w:t>
      </w:r>
    </w:p>
    <w:p w:rsidR="002430C7" w:rsidRPr="004748F3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A50" w:rsidRPr="004748F3">
        <w:rPr>
          <w:rFonts w:ascii="Times New Roman" w:hAnsi="Times New Roman" w:cs="Times New Roman"/>
          <w:b/>
          <w:sz w:val="28"/>
          <w:szCs w:val="28"/>
        </w:rPr>
        <w:t>Шмелев С.Н., Федоров В.Э., Гоголадзе М.М.  Опыт пилоросохраняющих резекций желудка у больных с язвенной болезнью. / Медицинский альманах. Н.Новгород  №2  2012; С 142</w:t>
      </w:r>
    </w:p>
    <w:p w:rsidR="0057476E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76E">
        <w:rPr>
          <w:rFonts w:ascii="Times New Roman" w:hAnsi="Times New Roman" w:cs="Times New Roman"/>
          <w:sz w:val="28"/>
          <w:szCs w:val="28"/>
        </w:rPr>
        <w:t>Шмелев С.Н., Шевцов В.И.  Опыт оперативного лечения больных с язвенным гастродуоденальным кровотечением в условиях хирургического межрайонного центра.  / Материалы юбилейной научно-практической конференции «Актуальные вопросы практической нейрохирургии и неврологии»  Балаково; 2012;  С 290</w:t>
      </w:r>
    </w:p>
    <w:p w:rsidR="0057476E" w:rsidRDefault="00FB0F13" w:rsidP="0057476E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76E">
        <w:rPr>
          <w:rFonts w:ascii="Times New Roman" w:hAnsi="Times New Roman" w:cs="Times New Roman"/>
          <w:sz w:val="28"/>
          <w:szCs w:val="28"/>
        </w:rPr>
        <w:t>Шмелев С.Н., Федоров В.Э., Шевцов В.И., Иванникова</w:t>
      </w:r>
      <w:r w:rsidR="0057476E" w:rsidRPr="002430C7">
        <w:rPr>
          <w:rFonts w:ascii="Times New Roman" w:hAnsi="Times New Roman" w:cs="Times New Roman"/>
          <w:sz w:val="28"/>
          <w:szCs w:val="28"/>
        </w:rPr>
        <w:t xml:space="preserve"> </w:t>
      </w:r>
      <w:r w:rsidR="0057476E">
        <w:rPr>
          <w:rFonts w:ascii="Times New Roman" w:hAnsi="Times New Roman" w:cs="Times New Roman"/>
          <w:sz w:val="28"/>
          <w:szCs w:val="28"/>
        </w:rPr>
        <w:t>С.Э., Бобрышева Э.А. Опыт эндоскопического лигирования ВРВП у больных с синдромом портальной гипертензии, осложненным кровотечением в условиях хирургического межрайонного центра.         / Материалы юбилейной научно-практической конференции «Актуальные вопросы практической нейрохирургии и неврологии»  Балаково; 2012;  С 295</w:t>
      </w:r>
    </w:p>
    <w:p w:rsidR="0057476E" w:rsidRPr="002430C7" w:rsidRDefault="00FB0F13" w:rsidP="002430C7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6E">
        <w:rPr>
          <w:rFonts w:ascii="Times New Roman" w:hAnsi="Times New Roman" w:cs="Times New Roman"/>
          <w:sz w:val="28"/>
          <w:szCs w:val="28"/>
        </w:rPr>
        <w:t>Шмелев С.Н., Федоров В.Э., Шевцов В.И., Иванникова</w:t>
      </w:r>
      <w:r w:rsidR="0057476E" w:rsidRPr="002430C7">
        <w:rPr>
          <w:rFonts w:ascii="Times New Roman" w:hAnsi="Times New Roman" w:cs="Times New Roman"/>
          <w:sz w:val="28"/>
          <w:szCs w:val="28"/>
        </w:rPr>
        <w:t xml:space="preserve"> </w:t>
      </w:r>
      <w:r w:rsidR="0057476E">
        <w:rPr>
          <w:rFonts w:ascii="Times New Roman" w:hAnsi="Times New Roman" w:cs="Times New Roman"/>
          <w:sz w:val="28"/>
          <w:szCs w:val="28"/>
        </w:rPr>
        <w:t xml:space="preserve">С.Э.  Опыт эндоскопического лигирования ВРВП у больных с синдромом портальной гипертензии, осложненным кровотечением в условиях хирургического межрайонного центра.  </w:t>
      </w:r>
      <w:r w:rsidR="00EC1B6C">
        <w:rPr>
          <w:rFonts w:ascii="Times New Roman" w:hAnsi="Times New Roman" w:cs="Times New Roman"/>
          <w:sz w:val="28"/>
          <w:szCs w:val="28"/>
        </w:rPr>
        <w:t>/  Материалы I Российского конгресса с международным участием «Неотложная эндоскопия»  Москва; 2012;  С 30.</w:t>
      </w:r>
    </w:p>
    <w:p w:rsidR="002430C7" w:rsidRPr="002430C7" w:rsidRDefault="002430C7" w:rsidP="00243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0C7" w:rsidRPr="00645F37" w:rsidRDefault="002430C7" w:rsidP="00645F3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4FED" w:rsidRDefault="006E4FED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9F5" w:rsidRDefault="009829F5" w:rsidP="009829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9F5" w:rsidRPr="00874552" w:rsidRDefault="009829F5" w:rsidP="009829F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9F5" w:rsidRPr="006C29B7" w:rsidRDefault="009829F5" w:rsidP="009829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23" w:rsidRDefault="00A27023" w:rsidP="00A27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30" w:rsidRDefault="00D43430" w:rsidP="00D434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659" w:rsidRPr="006C552D" w:rsidRDefault="00D74659" w:rsidP="0006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659" w:rsidRPr="006C552D" w:rsidSect="00EF5249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FB" w:rsidRDefault="00D45DFB" w:rsidP="00423264">
      <w:pPr>
        <w:spacing w:after="0" w:line="240" w:lineRule="auto"/>
      </w:pPr>
      <w:r>
        <w:separator/>
      </w:r>
    </w:p>
  </w:endnote>
  <w:endnote w:type="continuationSeparator" w:id="1">
    <w:p w:rsidR="00D45DFB" w:rsidRDefault="00D45DFB" w:rsidP="0042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FB" w:rsidRDefault="00D45DFB" w:rsidP="00423264">
      <w:pPr>
        <w:spacing w:after="0" w:line="240" w:lineRule="auto"/>
      </w:pPr>
      <w:r>
        <w:separator/>
      </w:r>
    </w:p>
  </w:footnote>
  <w:footnote w:type="continuationSeparator" w:id="1">
    <w:p w:rsidR="00D45DFB" w:rsidRDefault="00D45DFB" w:rsidP="0042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541"/>
      <w:docPartObj>
        <w:docPartGallery w:val="Page Numbers (Top of Page)"/>
        <w:docPartUnique/>
      </w:docPartObj>
    </w:sdtPr>
    <w:sdtContent>
      <w:p w:rsidR="00423264" w:rsidRDefault="00FB3954">
        <w:pPr>
          <w:pStyle w:val="a6"/>
          <w:jc w:val="center"/>
        </w:pPr>
        <w:fldSimple w:instr=" PAGE   \* MERGEFORMAT ">
          <w:r w:rsidR="00897E03">
            <w:rPr>
              <w:noProof/>
            </w:rPr>
            <w:t>3</w:t>
          </w:r>
        </w:fldSimple>
      </w:p>
    </w:sdtContent>
  </w:sdt>
  <w:p w:rsidR="00423264" w:rsidRDefault="004232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5CF"/>
    <w:multiLevelType w:val="hybridMultilevel"/>
    <w:tmpl w:val="4F56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976A1"/>
    <w:multiLevelType w:val="hybridMultilevel"/>
    <w:tmpl w:val="9ACADCAE"/>
    <w:lvl w:ilvl="0" w:tplc="7F985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379E"/>
    <w:multiLevelType w:val="hybridMultilevel"/>
    <w:tmpl w:val="87483902"/>
    <w:lvl w:ilvl="0" w:tplc="1E82B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8833CE"/>
    <w:multiLevelType w:val="hybridMultilevel"/>
    <w:tmpl w:val="638C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AC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83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BA2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2E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6A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2A0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2F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B60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2F6639"/>
    <w:multiLevelType w:val="hybridMultilevel"/>
    <w:tmpl w:val="D44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0F65"/>
    <w:multiLevelType w:val="hybridMultilevel"/>
    <w:tmpl w:val="B048652C"/>
    <w:lvl w:ilvl="0" w:tplc="7F985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4470"/>
    <w:multiLevelType w:val="hybridMultilevel"/>
    <w:tmpl w:val="51DA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83FDA"/>
    <w:multiLevelType w:val="hybridMultilevel"/>
    <w:tmpl w:val="B04E3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915684"/>
    <w:multiLevelType w:val="hybridMultilevel"/>
    <w:tmpl w:val="0148671E"/>
    <w:lvl w:ilvl="0" w:tplc="7F985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2936E5"/>
    <w:multiLevelType w:val="hybridMultilevel"/>
    <w:tmpl w:val="1A72D600"/>
    <w:lvl w:ilvl="0" w:tplc="7F985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E4C96"/>
    <w:multiLevelType w:val="hybridMultilevel"/>
    <w:tmpl w:val="ADBA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870D6"/>
    <w:multiLevelType w:val="hybridMultilevel"/>
    <w:tmpl w:val="0CA8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94072"/>
    <w:multiLevelType w:val="hybridMultilevel"/>
    <w:tmpl w:val="6B669212"/>
    <w:lvl w:ilvl="0" w:tplc="8496E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52F3B"/>
    <w:multiLevelType w:val="hybridMultilevel"/>
    <w:tmpl w:val="2ECA8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923A7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E62F4A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0A490C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DE09F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2E08F9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AB09B6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90C178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614F05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249"/>
    <w:rsid w:val="000130CC"/>
    <w:rsid w:val="00065569"/>
    <w:rsid w:val="00086EC4"/>
    <w:rsid w:val="00090950"/>
    <w:rsid w:val="00097938"/>
    <w:rsid w:val="000B62C6"/>
    <w:rsid w:val="00110889"/>
    <w:rsid w:val="0011556E"/>
    <w:rsid w:val="001C3E98"/>
    <w:rsid w:val="002430C7"/>
    <w:rsid w:val="00250627"/>
    <w:rsid w:val="002A6382"/>
    <w:rsid w:val="002C17CE"/>
    <w:rsid w:val="002C2693"/>
    <w:rsid w:val="002F3248"/>
    <w:rsid w:val="00423264"/>
    <w:rsid w:val="004748F3"/>
    <w:rsid w:val="004C5FB6"/>
    <w:rsid w:val="00502DC9"/>
    <w:rsid w:val="00555ECB"/>
    <w:rsid w:val="0057476E"/>
    <w:rsid w:val="00580203"/>
    <w:rsid w:val="005F24AE"/>
    <w:rsid w:val="005F3EB7"/>
    <w:rsid w:val="006158CC"/>
    <w:rsid w:val="00627478"/>
    <w:rsid w:val="00633A91"/>
    <w:rsid w:val="00633ADC"/>
    <w:rsid w:val="00645F37"/>
    <w:rsid w:val="00654928"/>
    <w:rsid w:val="00695227"/>
    <w:rsid w:val="006C552D"/>
    <w:rsid w:val="006E4FED"/>
    <w:rsid w:val="00791BA1"/>
    <w:rsid w:val="007B4D6E"/>
    <w:rsid w:val="007E7A50"/>
    <w:rsid w:val="008902DE"/>
    <w:rsid w:val="00897E03"/>
    <w:rsid w:val="00900BBE"/>
    <w:rsid w:val="00935A3F"/>
    <w:rsid w:val="009829F5"/>
    <w:rsid w:val="00992E83"/>
    <w:rsid w:val="009B428A"/>
    <w:rsid w:val="009B7A81"/>
    <w:rsid w:val="00A27023"/>
    <w:rsid w:val="00A35A8C"/>
    <w:rsid w:val="00A80DA9"/>
    <w:rsid w:val="00AA1EEA"/>
    <w:rsid w:val="00AC2934"/>
    <w:rsid w:val="00B06A21"/>
    <w:rsid w:val="00B27626"/>
    <w:rsid w:val="00B327B3"/>
    <w:rsid w:val="00B96477"/>
    <w:rsid w:val="00BA21E7"/>
    <w:rsid w:val="00BA48A2"/>
    <w:rsid w:val="00C3203C"/>
    <w:rsid w:val="00C369C7"/>
    <w:rsid w:val="00CB3BB8"/>
    <w:rsid w:val="00CE1242"/>
    <w:rsid w:val="00D00E93"/>
    <w:rsid w:val="00D015F1"/>
    <w:rsid w:val="00D063A0"/>
    <w:rsid w:val="00D13C59"/>
    <w:rsid w:val="00D27843"/>
    <w:rsid w:val="00D43430"/>
    <w:rsid w:val="00D45DFB"/>
    <w:rsid w:val="00D74659"/>
    <w:rsid w:val="00D846F1"/>
    <w:rsid w:val="00E137BC"/>
    <w:rsid w:val="00EC1B6C"/>
    <w:rsid w:val="00EF5249"/>
    <w:rsid w:val="00F175BC"/>
    <w:rsid w:val="00F52AC1"/>
    <w:rsid w:val="00FB0F13"/>
    <w:rsid w:val="00FB3954"/>
    <w:rsid w:val="00FC29AB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6" type="connector" idref="#_x0000_s1196"/>
        <o:r id="V:Rule67" type="connector" idref="#_x0000_s1189"/>
        <o:r id="V:Rule68" type="connector" idref="#_x0000_s1216"/>
        <o:r id="V:Rule69" type="connector" idref="#_x0000_s1260"/>
        <o:r id="V:Rule70" type="connector" idref="#_x0000_s1223"/>
        <o:r id="V:Rule71" type="connector" idref="#_x0000_s1329"/>
        <o:r id="V:Rule72" type="connector" idref="#_x0000_s1186"/>
        <o:r id="V:Rule73" type="connector" idref="#_x0000_s1221"/>
        <o:r id="V:Rule74" type="connector" idref="#_x0000_s1181"/>
        <o:r id="V:Rule75" type="connector" idref="#_x0000_s1246"/>
        <o:r id="V:Rule76" type="connector" idref="#_x0000_s1190"/>
        <o:r id="V:Rule77" type="connector" idref="#_x0000_s1238"/>
        <o:r id="V:Rule78" type="connector" idref="#_x0000_s1197"/>
        <o:r id="V:Rule79" type="connector" idref="#_x0000_s1180"/>
        <o:r id="V:Rule80" type="connector" idref="#_x0000_s1314"/>
        <o:r id="V:Rule81" type="connector" idref="#_x0000_s1209"/>
        <o:r id="V:Rule82" type="connector" idref="#_x0000_s1318"/>
        <o:r id="V:Rule83" type="connector" idref="#_x0000_s1206"/>
        <o:r id="V:Rule84" type="connector" idref="#_x0000_s1236"/>
        <o:r id="V:Rule85" type="connector" idref="#_x0000_s1191"/>
        <o:r id="V:Rule86" type="connector" idref="#_x0000_s1232"/>
        <o:r id="V:Rule87" type="connector" idref="#_x0000_s1249"/>
        <o:r id="V:Rule88" type="connector" idref="#_x0000_s1235"/>
        <o:r id="V:Rule89" type="connector" idref="#_x0000_s1301"/>
        <o:r id="V:Rule90" type="connector" idref="#_x0000_s1184"/>
        <o:r id="V:Rule91" type="connector" idref="#_x0000_s1263"/>
        <o:r id="V:Rule92" type="connector" idref="#_x0000_s1252"/>
        <o:r id="V:Rule93" type="connector" idref="#_x0000_s1253"/>
        <o:r id="V:Rule94" type="connector" idref="#_x0000_s1304"/>
        <o:r id="V:Rule95" type="connector" idref="#_x0000_s1313"/>
        <o:r id="V:Rule96" type="connector" idref="#_x0000_s1323"/>
        <o:r id="V:Rule97" type="connector" idref="#_x0000_s1326"/>
        <o:r id="V:Rule98" type="connector" idref="#_x0000_s1220"/>
        <o:r id="V:Rule99" type="connector" idref="#_x0000_s1300"/>
        <o:r id="V:Rule100" type="connector" idref="#_x0000_s1218"/>
        <o:r id="V:Rule101" type="connector" idref="#_x0000_s1330"/>
        <o:r id="V:Rule102" type="connector" idref="#_x0000_s1312"/>
        <o:r id="V:Rule103" type="connector" idref="#_x0000_s1185"/>
        <o:r id="V:Rule104" type="connector" idref="#_x0000_s1336"/>
        <o:r id="V:Rule105" type="connector" idref="#_x0000_s1199"/>
        <o:r id="V:Rule106" type="connector" idref="#_x0000_s1207"/>
        <o:r id="V:Rule107" type="connector" idref="#_x0000_s1217"/>
        <o:r id="V:Rule108" type="connector" idref="#_x0000_s1208"/>
        <o:r id="V:Rule109" type="connector" idref="#_x0000_s1219"/>
        <o:r id="V:Rule110" type="connector" idref="#_x0000_s1248"/>
        <o:r id="V:Rule111" type="connector" idref="#_x0000_s1337"/>
        <o:r id="V:Rule112" type="connector" idref="#_x0000_s1205"/>
        <o:r id="V:Rule113" type="connector" idref="#_x0000_s1229"/>
        <o:r id="V:Rule114" type="connector" idref="#_x0000_s1321"/>
        <o:r id="V:Rule115" type="connector" idref="#_x0000_s1227"/>
        <o:r id="V:Rule116" type="connector" idref="#_x0000_s1222"/>
        <o:r id="V:Rule117" type="connector" idref="#_x0000_s1176"/>
        <o:r id="V:Rule118" type="connector" idref="#_x0000_s1310"/>
        <o:r id="V:Rule119" type="connector" idref="#_x0000_s1175"/>
        <o:r id="V:Rule120" type="connector" idref="#_x0000_s1319"/>
        <o:r id="V:Rule121" type="connector" idref="#_x0000_s1233"/>
        <o:r id="V:Rule122" type="connector" idref="#_x0000_s1262"/>
        <o:r id="V:Rule123" type="connector" idref="#_x0000_s1309"/>
        <o:r id="V:Rule124" type="connector" idref="#_x0000_s1303"/>
        <o:r id="V:Rule125" type="connector" idref="#_x0000_s1325"/>
        <o:r id="V:Rule126" type="connector" idref="#_x0000_s1255"/>
        <o:r id="V:Rule127" type="connector" idref="#_x0000_s1338"/>
        <o:r id="V:Rule128" type="connector" idref="#_x0000_s1195"/>
        <o:r id="V:Rule129" type="connector" idref="#_x0000_s1198"/>
        <o:r id="V:Rule130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555ECB"/>
    <w:rPr>
      <w:color w:val="4682B4"/>
    </w:rPr>
  </w:style>
  <w:style w:type="paragraph" w:styleId="a3">
    <w:name w:val="List Paragraph"/>
    <w:basedOn w:val="a"/>
    <w:uiPriority w:val="34"/>
    <w:qFormat/>
    <w:rsid w:val="0055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264"/>
  </w:style>
  <w:style w:type="paragraph" w:styleId="a8">
    <w:name w:val="footer"/>
    <w:basedOn w:val="a"/>
    <w:link w:val="a9"/>
    <w:uiPriority w:val="99"/>
    <w:semiHidden/>
    <w:unhideWhenUsed/>
    <w:rsid w:val="0042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4;&#1077;&#1083;&#1077;&#1074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otY val="30"/>
      <c:perspective val="0"/>
    </c:view3D>
    <c:plotArea>
      <c:layout>
        <c:manualLayout>
          <c:layoutTarget val="inner"/>
          <c:xMode val="edge"/>
          <c:yMode val="edge"/>
          <c:x val="7.1815846340762157E-2"/>
          <c:y val="0.14862277631962667"/>
          <c:w val="0.88388136111961257"/>
          <c:h val="0.701002843394596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ЦРБ+МРЦ</c:v>
                </c:pt>
              </c:strCache>
            </c:strRef>
          </c:tx>
          <c:dLbls>
            <c:dLbl>
              <c:idx val="0"/>
              <c:layout>
                <c:manualLayout>
                  <c:x val="8.675546350216889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7351092700432943E-2"/>
                  <c:y val="9.2592592592596699E-3"/>
                </c:manualLayout>
              </c:layout>
              <c:showVal val="1"/>
            </c:dLbl>
            <c:dLbl>
              <c:idx val="2"/>
              <c:layout>
                <c:manualLayout>
                  <c:x val="8.6755463502168895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337773175108261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337773175108225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3377731751084144E-3"/>
                  <c:y val="-4.2437781360071757E-17"/>
                </c:manualLayout>
              </c:layout>
              <c:showVal val="1"/>
            </c:dLbl>
            <c:showVal val="1"/>
          </c:dLbls>
          <c:cat>
            <c:numRef>
              <c:f>Лист1!$B$1:$G$1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569</c:v>
                </c:pt>
                <c:pt idx="1">
                  <c:v>605</c:v>
                </c:pt>
                <c:pt idx="2">
                  <c:v>548</c:v>
                </c:pt>
                <c:pt idx="3">
                  <c:v>609</c:v>
                </c:pt>
                <c:pt idx="4">
                  <c:v>724</c:v>
                </c:pt>
                <c:pt idx="5">
                  <c:v>632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Саратов</c:v>
                </c:pt>
              </c:strCache>
            </c:strRef>
          </c:tx>
          <c:dLbls>
            <c:dLbl>
              <c:idx val="0"/>
              <c:layout>
                <c:manualLayout>
                  <c:x val="1.735109270043294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1688865875541329E-2"/>
                  <c:y val="9.2592592592596699E-3"/>
                </c:manualLayout>
              </c:layout>
              <c:showVal val="1"/>
            </c:dLbl>
            <c:dLbl>
              <c:idx val="2"/>
              <c:layout>
                <c:manualLayout>
                  <c:x val="2.3857752463095471E-2"/>
                  <c:y val="9.2592592592596699E-3"/>
                </c:manualLayout>
              </c:layout>
              <c:showVal val="1"/>
            </c:dLbl>
            <c:dLbl>
              <c:idx val="3"/>
              <c:layout>
                <c:manualLayout>
                  <c:x val="2.6026639050649312E-2"/>
                  <c:y val="4.6296296296297126E-3"/>
                </c:manualLayout>
              </c:layout>
              <c:showVal val="1"/>
            </c:dLbl>
            <c:dLbl>
              <c:idx val="4"/>
              <c:layout>
                <c:manualLayout>
                  <c:x val="1.7351092700433019E-2"/>
                  <c:y val="4.6296296296297126E-3"/>
                </c:manualLayout>
              </c:layout>
              <c:showVal val="1"/>
            </c:dLbl>
            <c:dLbl>
              <c:idx val="5"/>
              <c:layout>
                <c:manualLayout>
                  <c:x val="2.1688865875541329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356</c:v>
                </c:pt>
                <c:pt idx="1">
                  <c:v>390</c:v>
                </c:pt>
                <c:pt idx="2">
                  <c:v>334</c:v>
                </c:pt>
                <c:pt idx="3">
                  <c:v>540</c:v>
                </c:pt>
                <c:pt idx="4">
                  <c:v>307</c:v>
                </c:pt>
                <c:pt idx="5">
                  <c:v>278</c:v>
                </c:pt>
              </c:numCache>
            </c:numRef>
          </c:val>
        </c:ser>
        <c:shape val="box"/>
        <c:axId val="97561600"/>
        <c:axId val="97567488"/>
        <c:axId val="0"/>
      </c:bar3DChart>
      <c:catAx>
        <c:axId val="97561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7567488"/>
        <c:crosses val="autoZero"/>
        <c:auto val="1"/>
        <c:lblAlgn val="ctr"/>
        <c:lblOffset val="100"/>
      </c:catAx>
      <c:valAx>
        <c:axId val="975674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756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722174304183725E-2"/>
          <c:y val="0.87544934076222858"/>
          <c:w val="0.60303775632286261"/>
          <c:h val="0.12360608432717859"/>
        </c:manualLayout>
      </c:layout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01E3-2484-44BC-8F3F-C8FCDA50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</dc:creator>
  <cp:keywords/>
  <dc:description/>
  <cp:lastModifiedBy>шмелев</cp:lastModifiedBy>
  <cp:revision>23</cp:revision>
  <dcterms:created xsi:type="dcterms:W3CDTF">2013-01-02T15:47:00Z</dcterms:created>
  <dcterms:modified xsi:type="dcterms:W3CDTF">2013-02-15T17:20:00Z</dcterms:modified>
</cp:coreProperties>
</file>