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exact" w:line="240"/>
        <w:ind w:left="4678" w:hanging="0"/>
        <w:jc w:val="lef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>
      <w:pPr>
        <w:pStyle w:val="Normal"/>
        <w:bidi w:val="0"/>
        <w:spacing w:lineRule="exact" w:line="240"/>
        <w:ind w:left="4678" w:hanging="0"/>
        <w:jc w:val="left"/>
        <w:rPr>
          <w:bCs/>
          <w:sz w:val="28"/>
          <w:szCs w:val="28"/>
        </w:rPr>
      </w:pPr>
      <w:r>
        <w:rPr>
          <w:sz w:val="28"/>
          <w:szCs w:val="28"/>
        </w:rPr>
        <w:t xml:space="preserve">проректор по научной работе </w:t>
      </w:r>
      <w:r>
        <w:rPr>
          <w:bCs/>
          <w:sz w:val="28"/>
          <w:szCs w:val="28"/>
        </w:rPr>
        <w:t>ФГБОУ ВО ВолгГМУ Минздрава России</w:t>
      </w:r>
    </w:p>
    <w:p>
      <w:pPr>
        <w:pStyle w:val="Normal"/>
        <w:bidi w:val="0"/>
        <w:spacing w:lineRule="exact" w:line="240"/>
        <w:ind w:left="4678" w:hanging="0"/>
        <w:jc w:val="lef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bidi w:val="0"/>
        <w:spacing w:lineRule="exact" w:line="240"/>
        <w:ind w:left="4678" w:hanging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>_____________________</w:t>
      </w:r>
      <w:r>
        <w:rPr>
          <w:sz w:val="28"/>
          <w:szCs w:val="28"/>
          <w:u w:val="none"/>
        </w:rPr>
        <w:t xml:space="preserve">  </w:t>
        <w:tab/>
        <w:t>Стаценко М.Е.</w:t>
      </w:r>
    </w:p>
    <w:p>
      <w:pPr>
        <w:pStyle w:val="Normal"/>
        <w:widowControl w:val="false"/>
        <w:bidi w:val="0"/>
        <w:spacing w:lineRule="exact" w:line="240"/>
        <w:ind w:left="4678" w:hanging="0"/>
        <w:jc w:val="left"/>
        <w:rPr>
          <w:caps/>
          <w:sz w:val="28"/>
          <w:szCs w:val="28"/>
        </w:rPr>
      </w:pPr>
      <w:r>
        <w:rPr>
          <w:caps/>
          <w:sz w:val="28"/>
          <w:szCs w:val="28"/>
        </w:rPr>
      </w:r>
    </w:p>
    <w:p>
      <w:pPr>
        <w:pStyle w:val="Normal"/>
        <w:widowControl w:val="false"/>
        <w:bidi w:val="0"/>
        <w:spacing w:lineRule="exact" w:line="240"/>
        <w:ind w:left="4678" w:hanging="0"/>
        <w:jc w:val="left"/>
        <w:rPr>
          <w:sz w:val="28"/>
          <w:szCs w:val="28"/>
        </w:rPr>
      </w:pPr>
      <w:r>
        <w:rPr>
          <w:caps/>
          <w:sz w:val="28"/>
          <w:szCs w:val="28"/>
        </w:rPr>
        <w:t>«</w:t>
      </w:r>
      <w:r>
        <w:rPr>
          <w:caps/>
          <w:sz w:val="28"/>
          <w:szCs w:val="28"/>
          <w:u w:val="single"/>
        </w:rPr>
        <w:tab/>
        <w:t xml:space="preserve">       </w:t>
      </w:r>
      <w:r>
        <w:rPr>
          <w:caps/>
          <w:sz w:val="28"/>
          <w:szCs w:val="28"/>
        </w:rPr>
        <w:t>»</w:t>
      </w:r>
      <w:r>
        <w:rPr>
          <w:caps/>
          <w:sz w:val="28"/>
          <w:szCs w:val="28"/>
          <w:u w:val="single"/>
        </w:rPr>
        <w:tab/>
        <w:tab/>
        <w:t xml:space="preserve">       </w:t>
      </w:r>
      <w:r>
        <w:rPr>
          <w:caps/>
          <w:sz w:val="28"/>
          <w:szCs w:val="28"/>
        </w:rPr>
        <w:t xml:space="preserve">202    </w:t>
      </w:r>
      <w:r>
        <w:rPr>
          <w:sz w:val="28"/>
          <w:szCs w:val="28"/>
        </w:rPr>
        <w:t>г</w:t>
      </w:r>
      <w:r>
        <w:rPr>
          <w:caps/>
          <w:sz w:val="28"/>
          <w:szCs w:val="28"/>
        </w:rPr>
        <w:t>.</w:t>
        <w:tab/>
      </w:r>
    </w:p>
    <w:p>
      <w:pPr>
        <w:pStyle w:val="Normal"/>
        <w:widowControl w:val="false"/>
        <w:bidi w:val="0"/>
        <w:spacing w:before="100" w:after="0"/>
        <w:ind w:left="5387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СМЕТА РАСХОДОВ</w:t>
      </w:r>
    </w:p>
    <w:p>
      <w:pPr>
        <w:pStyle w:val="Normal"/>
        <w:bidi w:val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На проведение НИР по исследовательскому проекту «________________________________».</w:t>
      </w:r>
    </w:p>
    <w:p>
      <w:pPr>
        <w:pStyle w:val="Normal"/>
        <w:bidi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tbl>
      <w:tblPr>
        <w:tblW w:w="9678" w:type="dxa"/>
        <w:jc w:val="left"/>
        <w:tblInd w:w="-5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788"/>
        <w:gridCol w:w="6533"/>
        <w:gridCol w:w="849"/>
        <w:gridCol w:w="1507"/>
      </w:tblGrid>
      <w:tr>
        <w:trPr/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exact" w:line="240"/>
              <w:jc w:val="left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6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exact" w:line="240"/>
              <w:jc w:val="center"/>
              <w:rPr/>
            </w:pPr>
            <w:r>
              <w:rPr/>
              <w:t>Предметная статья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exact" w:line="240"/>
              <w:jc w:val="center"/>
              <w:rPr/>
            </w:pPr>
            <w:r>
              <w:rPr/>
              <w:t>ЭКР</w:t>
            </w:r>
          </w:p>
        </w:tc>
        <w:tc>
          <w:tcPr>
            <w:tcW w:w="1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exact" w:line="240"/>
              <w:jc w:val="center"/>
              <w:rPr/>
            </w:pPr>
            <w:r>
              <w:rPr/>
              <w:t>Сумма</w:t>
            </w:r>
          </w:p>
          <w:p>
            <w:pPr>
              <w:pStyle w:val="Normal"/>
              <w:widowControl w:val="false"/>
              <w:bidi w:val="0"/>
              <w:snapToGrid w:val="false"/>
              <w:spacing w:lineRule="exact" w:line="240"/>
              <w:jc w:val="center"/>
              <w:rPr/>
            </w:pPr>
            <w:r>
              <w:rPr/>
              <w:t xml:space="preserve"> </w:t>
            </w:r>
            <w:r>
              <w:rPr/>
              <w:t>(рублей)</w:t>
            </w:r>
          </w:p>
        </w:tc>
      </w:tr>
      <w:tr>
        <w:trPr/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spacing w:lineRule="exact" w:line="240"/>
              <w:jc w:val="right"/>
              <w:rPr/>
            </w:pPr>
            <w:r>
              <w:rPr/>
            </w:r>
          </w:p>
        </w:tc>
        <w:tc>
          <w:tcPr>
            <w:tcW w:w="6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exact" w:line="240"/>
              <w:jc w:val="both"/>
              <w:rPr/>
            </w:pPr>
            <w:r>
              <w:rPr/>
              <w:t>Прочие услуги (</w:t>
            </w:r>
            <w:commentRangeStart w:id="0"/>
            <w:r>
              <w:rPr/>
              <w:t>перечислить</w:t>
            </w:r>
            <w:r>
              <w:rPr/>
            </w:r>
            <w:commentRangeEnd w:id="0"/>
            <w:r>
              <w:commentReference w:id="0"/>
            </w:r>
            <w:r>
              <w:rPr/>
              <w:t>)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napToGrid w:val="false"/>
              <w:spacing w:lineRule="exact" w:line="240"/>
              <w:jc w:val="center"/>
              <w:rPr/>
            </w:pPr>
            <w:r>
              <w:rPr/>
              <w:t>226</w:t>
            </w:r>
          </w:p>
        </w:tc>
        <w:tc>
          <w:tcPr>
            <w:tcW w:w="1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exact" w:line="240"/>
              <w:jc w:val="center"/>
              <w:rPr/>
            </w:pPr>
            <w:r>
              <w:rPr/>
            </w:r>
          </w:p>
        </w:tc>
      </w:tr>
      <w:tr>
        <w:trPr>
          <w:trHeight w:val="329" w:hRule="atLeast"/>
        </w:trPr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spacing w:lineRule="exact" w:line="240"/>
              <w:jc w:val="right"/>
              <w:rPr/>
            </w:pPr>
            <w:r>
              <w:rPr/>
            </w:r>
          </w:p>
        </w:tc>
        <w:tc>
          <w:tcPr>
            <w:tcW w:w="6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exact" w:line="240"/>
              <w:jc w:val="both"/>
              <w:rPr/>
            </w:pPr>
            <w:r>
              <w:rPr/>
              <w:t>Увеличение стоимости основных средств (</w:t>
            </w:r>
            <w:commentRangeStart w:id="1"/>
            <w:r>
              <w:rPr/>
              <w:t>перечислить</w:t>
            </w:r>
            <w:r>
              <w:rPr/>
            </w:r>
            <w:commentRangeEnd w:id="1"/>
            <w:r>
              <w:commentReference w:id="1"/>
            </w:r>
            <w:r>
              <w:rPr/>
              <w:t>)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napToGrid w:val="false"/>
              <w:spacing w:lineRule="exact" w:line="240"/>
              <w:jc w:val="center"/>
              <w:rPr/>
            </w:pPr>
            <w:r>
              <w:rPr/>
              <w:t>310</w:t>
            </w:r>
          </w:p>
        </w:tc>
        <w:tc>
          <w:tcPr>
            <w:tcW w:w="1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exact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spacing w:lineRule="exact" w:line="240"/>
              <w:jc w:val="right"/>
              <w:rPr/>
            </w:pPr>
            <w:r>
              <w:rPr/>
            </w:r>
          </w:p>
        </w:tc>
        <w:tc>
          <w:tcPr>
            <w:tcW w:w="6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exact" w:line="240"/>
              <w:jc w:val="both"/>
              <w:rPr/>
            </w:pPr>
            <w:r>
              <w:rPr/>
              <w:t>Увеличение стоимости материальных запасов (</w:t>
            </w:r>
            <w:commentRangeStart w:id="2"/>
            <w:r>
              <w:rPr/>
              <w:t>перечислить</w:t>
            </w:r>
            <w:r>
              <w:rPr/>
            </w:r>
            <w:commentRangeEnd w:id="2"/>
            <w:r>
              <w:commentReference w:id="2"/>
            </w:r>
            <w:r>
              <w:rPr/>
              <w:t>)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bidi w:val="0"/>
              <w:snapToGrid w:val="false"/>
              <w:spacing w:lineRule="exact" w:line="240"/>
              <w:jc w:val="center"/>
              <w:rPr/>
            </w:pPr>
            <w:r>
              <w:rPr/>
              <w:t>340</w:t>
            </w:r>
          </w:p>
        </w:tc>
        <w:tc>
          <w:tcPr>
            <w:tcW w:w="1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exact" w:line="24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9"/>
                <w:tab w:val="left" w:pos="720" w:leader="none"/>
              </w:tabs>
              <w:bidi w:val="0"/>
              <w:snapToGrid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расходов</w:t>
            </w:r>
          </w:p>
        </w:tc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5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bidi w:val="0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Главный бухгалтер</w:t>
        <w:tab/>
        <w:tab/>
        <w:tab/>
        <w:tab/>
        <w:tab/>
        <w:tab/>
        <w:tab/>
        <w:t xml:space="preserve">    Т.В. Нечаева</w:t>
      </w:r>
    </w:p>
    <w:p>
      <w:pPr>
        <w:pStyle w:val="Normal"/>
        <w:widowControl w:val="false"/>
        <w:bidi w:val="0"/>
        <w:ind w:firstLine="720"/>
        <w:jc w:val="left"/>
        <w:rPr>
          <w:sz w:val="28"/>
          <w:szCs w:val="28"/>
        </w:rPr>
      </w:pPr>
      <w:r>
        <w:rPr>
          <w:sz w:val="28"/>
          <w:szCs w:val="28"/>
          <w:vertAlign w:val="superscript"/>
        </w:rPr>
        <w:tab/>
        <w:tab/>
        <w:tab/>
        <w:tab/>
        <w:tab/>
        <w:tab/>
        <w:t xml:space="preserve">      </w:t>
      </w:r>
    </w:p>
    <w:p>
      <w:pPr>
        <w:pStyle w:val="Normal"/>
        <w:widowControl w:val="false"/>
        <w:bidi w:val="0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Начальник ПФУ</w:t>
        <w:tab/>
        <w:tab/>
        <w:tab/>
        <w:t xml:space="preserve">          </w:t>
        <w:tab/>
        <w:tab/>
        <w:tab/>
        <w:tab/>
        <w:t xml:space="preserve">         Е.Н. Красюкова</w:t>
      </w:r>
    </w:p>
    <w:p>
      <w:pPr>
        <w:pStyle w:val="Normal"/>
        <w:widowControl w:val="false"/>
        <w:bidi w:val="0"/>
        <w:ind w:left="516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bidi w:val="0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bidi w:val="0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Научный руководитель проекта</w:t>
        <w:tab/>
        <w:tab/>
        <w:tab/>
        <w:tab/>
        <w:t xml:space="preserve">          </w:t>
      </w:r>
    </w:p>
    <w:p>
      <w:pPr>
        <w:pStyle w:val="Normal"/>
        <w:widowControl w:val="false"/>
        <w:bidi w:val="0"/>
        <w:ind w:left="5160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bidi w:val="0"/>
        <w:jc w:val="left"/>
        <w:rPr>
          <w:b/>
          <w:b/>
          <w:bCs/>
          <w:sz w:val="28"/>
          <w:szCs w:val="28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0" w:author="А Долецкий" w:date="2023-01-01T11:38:10Z" w:initials="ДАН">
    <w:p>
      <w:r>
        <w:rPr>
          <w:rFonts w:eastAsia="DejaVu Sans" w:cs="Free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bidi="hi-IN" w:eastAsia="zh-CN" w:val="ru-RU"/>
        </w:rPr>
        <w:t>если планируются договора на выполнение услуг сторонними организациями</w:t>
      </w:r>
    </w:p>
  </w:comment>
  <w:comment w:id="1" w:author="А Долецкий" w:date="2023-01-01T11:38:34Z" w:initials="ДАН">
    <w:p>
      <w:r>
        <w:rPr>
          <w:rFonts w:eastAsia="DejaVu Sans" w:cs="Free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bidi="hi-IN" w:eastAsia="zh-CN" w:val="ru-RU"/>
        </w:rPr>
        <w:t>если планируются закупки оборудования</w:t>
      </w:r>
    </w:p>
  </w:comment>
  <w:comment w:id="2" w:author="А Долецкий" w:date="2023-01-01T11:38:55Z" w:initials="ДАН">
    <w:p>
      <w:r>
        <w:rPr>
          <w:rFonts w:eastAsia="DejaVu Sans" w:cs="Free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bidi="hi-IN" w:eastAsia="zh-CN" w:val="ru-RU"/>
        </w:rPr>
        <w:t>если планируются закупки расходных материалов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Times New Roman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mailMerge>
    <w:mainDocumentType w:val="formLetters"/>
    <w:dataType w:val="textFile"/>
    <w:query w:val="SELECT * FROM Диссовет.dbo.list$"/>
  </w:mailMerge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FreeSans"/>
      <w:color w:val="auto"/>
      <w:kern w:val="2"/>
      <w:sz w:val="24"/>
      <w:szCs w:val="24"/>
      <w:lang w:val="ru-R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FreeSans"/>
      <w:lang w:val="zxx" w:eastAsia="zxx" w:bidi="zxx"/>
    </w:rPr>
  </w:style>
  <w:style w:type="paragraph" w:styleId="Style14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Style15">
    <w:name w:val="Указатель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954</TotalTime>
  <Application>LibreOffice/7.4.1.2$Linux_X86_64 LibreOffice_project/3c58a8f3a960df8bc8fd77b461821e42c061c5f0</Application>
  <AppVersion>15.0000</AppVersion>
  <Pages>1</Pages>
  <Words>66</Words>
  <Characters>459</Characters>
  <CharactersWithSpaces>583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2021-12-11T13:25:15Z</dcterms:created>
  <dc:creator/>
  <dc:description/>
  <dc:language>ru-RU</dc:language>
  <cp:lastModifiedBy>А Долецкий</cp:lastModifiedBy>
  <dcterms:modified xsi:type="dcterms:W3CDTF">2023-01-01T11:39:21Z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