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93" w:rsidRDefault="00BD4393" w:rsidP="00BD4393">
      <w:pPr>
        <w:pStyle w:val="a3"/>
        <w:shd w:val="clear" w:color="auto" w:fill="CCFFCC"/>
        <w:rPr>
          <w:rFonts w:ascii="Tahoma" w:hAnsi="Tahoma" w:cs="Tahoma"/>
          <w:color w:val="555555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555555"/>
          <w:sz w:val="18"/>
          <w:szCs w:val="18"/>
        </w:rPr>
        <w:t>ВНИМАНИЮ АККРЕДИТУЕМЫХ!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   </w:t>
      </w:r>
      <w:r>
        <w:rPr>
          <w:rFonts w:ascii="Tahoma" w:hAnsi="Tahoma" w:cs="Tahoma"/>
          <w:color w:val="555555"/>
          <w:sz w:val="18"/>
          <w:szCs w:val="18"/>
        </w:rPr>
        <w:t xml:space="preserve">В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соотвествии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со статьей 69 Федерального закона от 21.11.2011 № 323-ФЗ "Об основах охраны здоровья граждан в Российской Федерации"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и прошедшие аккредитацию специалиста.</w:t>
      </w:r>
      <w:r>
        <w:rPr>
          <w:rStyle w:val="a4"/>
          <w:rFonts w:ascii="Tahoma" w:hAnsi="Tahoma" w:cs="Tahoma"/>
          <w:color w:val="555555"/>
          <w:sz w:val="18"/>
          <w:szCs w:val="18"/>
        </w:rPr>
        <w:t> Лицо считается прошедшим аккредитацию специалиста с момента внесения данных о прохождении аккредитации специалиста в единую государственную информационную систему в сфере здравоохранения (ЕГИС-З). </w:t>
      </w:r>
      <w:r>
        <w:rPr>
          <w:rFonts w:ascii="Tahoma" w:hAnsi="Tahoma" w:cs="Tahoma"/>
          <w:color w:val="555555"/>
          <w:sz w:val="18"/>
          <w:szCs w:val="18"/>
        </w:rPr>
        <w:t>Таким образом, для осуществления профессиональной деятельности после прохождения аккредитации специалиста</w:t>
      </w:r>
      <w:r>
        <w:rPr>
          <w:rStyle w:val="a4"/>
          <w:rFonts w:ascii="Tahoma" w:hAnsi="Tahoma" w:cs="Tahoma"/>
          <w:color w:val="555555"/>
          <w:sz w:val="18"/>
          <w:szCs w:val="18"/>
        </w:rPr>
        <w:t> получение свидетельства об аккредитации специалиста на бумажном носителе не требуется.   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Если требуется пройти ПЕРИОДИЧЕСКУЮ аккредитацию!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  <w:r>
        <w:rPr>
          <w:rFonts w:ascii="Tahoma" w:hAnsi="Tahoma" w:cs="Tahoma"/>
          <w:color w:val="555555"/>
          <w:sz w:val="18"/>
          <w:szCs w:val="18"/>
        </w:rPr>
        <w:t>    Периодическая аккредитация специалистов в проводится на основании </w:t>
      </w:r>
      <w:hyperlink r:id="rId4" w:tgtFrame="_blank" w:history="1">
        <w:r>
          <w:rPr>
            <w:rStyle w:val="a5"/>
            <w:rFonts w:ascii="Tahoma" w:hAnsi="Tahoma" w:cs="Tahoma"/>
            <w:color w:val="3333CC"/>
            <w:sz w:val="18"/>
            <w:szCs w:val="18"/>
          </w:rPr>
          <w:t>приказа Минздрава России от 22.11.2021 г. №1081н "Об утверждении Положения об аккредитации специалистов"</w:t>
        </w:r>
      </w:hyperlink>
      <w:r>
        <w:rPr>
          <w:rFonts w:ascii="Tahoma" w:hAnsi="Tahoma" w:cs="Tahoma"/>
          <w:color w:val="555555"/>
          <w:sz w:val="18"/>
          <w:szCs w:val="18"/>
        </w:rPr>
        <w:t> .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   Для прохождения периодической аккредитации специалисту необходимо передать комплект документов в Федеральный аккредитационный центр (далее – ФАЦ), сайт центра: </w:t>
      </w:r>
      <w:hyperlink r:id="rId5" w:tgtFrame="_blank" w:history="1">
        <w:r>
          <w:rPr>
            <w:rStyle w:val="a5"/>
            <w:rFonts w:ascii="Tahoma" w:hAnsi="Tahoma" w:cs="Tahoma"/>
            <w:color w:val="3333CC"/>
            <w:sz w:val="18"/>
            <w:szCs w:val="18"/>
          </w:rPr>
          <w:t>https://fca-rosminzdrav.ru/</w:t>
        </w:r>
      </w:hyperlink>
      <w:r>
        <w:rPr>
          <w:rFonts w:ascii="Tahoma" w:hAnsi="Tahoma" w:cs="Tahoma"/>
          <w:color w:val="555555"/>
          <w:sz w:val="18"/>
          <w:szCs w:val="18"/>
        </w:rPr>
        <w:t>.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  Документы аккредитуемых принимаются тремя способами:</w:t>
      </w:r>
      <w:r>
        <w:rPr>
          <w:rFonts w:ascii="Tahoma" w:hAnsi="Tahoma" w:cs="Tahoma"/>
          <w:color w:val="555555"/>
          <w:sz w:val="18"/>
          <w:szCs w:val="18"/>
        </w:rPr>
        <w:br/>
        <w:t>1) В "бумажном" виде </w:t>
      </w:r>
      <w:r>
        <w:rPr>
          <w:rStyle w:val="a4"/>
          <w:rFonts w:ascii="Tahoma" w:hAnsi="Tahoma" w:cs="Tahoma"/>
          <w:color w:val="555555"/>
          <w:sz w:val="18"/>
          <w:szCs w:val="18"/>
        </w:rPr>
        <w:t>при личном обращении</w:t>
      </w:r>
      <w:r>
        <w:rPr>
          <w:rFonts w:ascii="Tahoma" w:hAnsi="Tahoma" w:cs="Tahoma"/>
          <w:color w:val="555555"/>
          <w:sz w:val="18"/>
          <w:szCs w:val="18"/>
        </w:rPr>
        <w:t xml:space="preserve"> медицинского работника по адресу: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125993,  г.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Москва, м. Беговая, ул. Поликарпова, д.12/13, этаж 1,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каб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. 121, в соответствии с </w:t>
      </w:r>
      <w:hyperlink r:id="rId6" w:history="1">
        <w:r>
          <w:rPr>
            <w:rStyle w:val="a5"/>
            <w:rFonts w:ascii="Tahoma" w:hAnsi="Tahoma" w:cs="Tahoma"/>
            <w:color w:val="3333CC"/>
            <w:sz w:val="18"/>
            <w:szCs w:val="18"/>
          </w:rPr>
          <w:t>графиком приема документов</w:t>
        </w:r>
      </w:hyperlink>
      <w:r>
        <w:rPr>
          <w:rFonts w:ascii="Tahoma" w:hAnsi="Tahoma" w:cs="Tahoma"/>
          <w:color w:val="555555"/>
          <w:sz w:val="18"/>
          <w:szCs w:val="18"/>
        </w:rPr>
        <w:t>, опубликованном на сайте ФАЦ;</w:t>
      </w:r>
      <w:r>
        <w:rPr>
          <w:rFonts w:ascii="Tahoma" w:hAnsi="Tahoma" w:cs="Tahoma"/>
          <w:color w:val="555555"/>
          <w:sz w:val="18"/>
          <w:szCs w:val="18"/>
        </w:rPr>
        <w:br/>
        <w:t>2) В "бумажном" виде </w:t>
      </w:r>
      <w:r>
        <w:rPr>
          <w:rStyle w:val="a4"/>
          <w:rFonts w:ascii="Tahoma" w:hAnsi="Tahoma" w:cs="Tahoma"/>
          <w:color w:val="555555"/>
          <w:sz w:val="18"/>
          <w:szCs w:val="18"/>
        </w:rPr>
        <w:t>заказным письмом</w:t>
      </w:r>
      <w:r>
        <w:rPr>
          <w:rFonts w:ascii="Tahoma" w:hAnsi="Tahoma" w:cs="Tahoma"/>
          <w:color w:val="555555"/>
          <w:sz w:val="18"/>
          <w:szCs w:val="18"/>
        </w:rPr>
        <w:t> по адресу: 125993, г. Москва, ул. Баррикадная, д. 2/1, стр. 1;</w:t>
      </w:r>
      <w:r>
        <w:rPr>
          <w:rFonts w:ascii="Tahoma" w:hAnsi="Tahoma" w:cs="Tahoma"/>
          <w:color w:val="555555"/>
          <w:sz w:val="18"/>
          <w:szCs w:val="18"/>
        </w:rPr>
        <w:br/>
        <w:t>3) В "электронном" виде </w:t>
      </w:r>
      <w:r>
        <w:rPr>
          <w:rStyle w:val="a4"/>
          <w:rFonts w:ascii="Tahoma" w:hAnsi="Tahoma" w:cs="Tahoma"/>
          <w:color w:val="555555"/>
          <w:sz w:val="18"/>
          <w:szCs w:val="18"/>
        </w:rPr>
        <w:t>через личный кабинет врача</w:t>
      </w:r>
      <w:r>
        <w:rPr>
          <w:rFonts w:ascii="Tahoma" w:hAnsi="Tahoma" w:cs="Tahoma"/>
          <w:color w:val="555555"/>
          <w:sz w:val="18"/>
          <w:szCs w:val="18"/>
        </w:rPr>
        <w:t> в Федеральном регистре медицинских работников (ФРМР) портала Единой государственной информационной системы здравоохранения (ЕГИСЗ) по ссылке </w:t>
      </w:r>
      <w:hyperlink r:id="rId7" w:history="1">
        <w:r>
          <w:rPr>
            <w:rStyle w:val="a5"/>
            <w:rFonts w:ascii="Tahoma" w:hAnsi="Tahoma" w:cs="Tahoma"/>
            <w:color w:val="3333CC"/>
            <w:sz w:val="18"/>
            <w:szCs w:val="18"/>
          </w:rPr>
          <w:t>http://lkmr.egisz.rosminzdrav.ru/</w:t>
        </w:r>
      </w:hyperlink>
      <w:r>
        <w:rPr>
          <w:rFonts w:ascii="Tahoma" w:hAnsi="Tahoma" w:cs="Tahoma"/>
          <w:color w:val="555555"/>
          <w:sz w:val="18"/>
          <w:szCs w:val="18"/>
        </w:rPr>
        <w:t>.ВНИМАНИЕ!!! Доступ в личный кабинет врача в ЕГИСЗ возможен при подтвержденном аккаунте на портале государственных услуг (</w:t>
      </w:r>
      <w:hyperlink r:id="rId8" w:history="1">
        <w:r>
          <w:rPr>
            <w:rStyle w:val="a5"/>
            <w:rFonts w:ascii="Tahoma" w:hAnsi="Tahoma" w:cs="Tahoma"/>
            <w:color w:val="3333CC"/>
            <w:sz w:val="18"/>
            <w:szCs w:val="18"/>
          </w:rPr>
          <w:t>https://www.gosuslugi.ru/</w:t>
        </w:r>
      </w:hyperlink>
      <w:r>
        <w:rPr>
          <w:rFonts w:ascii="Tahoma" w:hAnsi="Tahoma" w:cs="Tahoma"/>
          <w:color w:val="555555"/>
          <w:sz w:val="18"/>
          <w:szCs w:val="18"/>
        </w:rPr>
        <w:t>) 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    Перечень передаваемых документов и требования к их форме указаны в разделе «</w:t>
      </w:r>
      <w:hyperlink r:id="rId9" w:tgtFrame="_blank" w:history="1">
        <w:r>
          <w:rPr>
            <w:rStyle w:val="a5"/>
            <w:rFonts w:ascii="Tahoma" w:hAnsi="Tahoma" w:cs="Tahoma"/>
            <w:color w:val="3333CC"/>
            <w:sz w:val="18"/>
            <w:szCs w:val="18"/>
          </w:rPr>
          <w:t>Периодическая аккредитация</w:t>
        </w:r>
      </w:hyperlink>
      <w:r>
        <w:rPr>
          <w:rFonts w:ascii="Tahoma" w:hAnsi="Tahoma" w:cs="Tahoma"/>
          <w:color w:val="555555"/>
          <w:sz w:val="18"/>
          <w:szCs w:val="18"/>
        </w:rPr>
        <w:t>» сайта ФАЦ.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    </w:t>
      </w:r>
      <w:r>
        <w:rPr>
          <w:rStyle w:val="a4"/>
          <w:rFonts w:ascii="Tahoma" w:hAnsi="Tahoma" w:cs="Tahoma"/>
          <w:color w:val="555555"/>
          <w:sz w:val="18"/>
          <w:szCs w:val="18"/>
        </w:rPr>
        <w:t>В случае недостаточного количества баллов НМО в портфолио специалиста, представляемого для прохождения периодической аккредитации, </w:t>
      </w:r>
      <w:hyperlink r:id="rId10" w:history="1">
        <w:r>
          <w:rPr>
            <w:rStyle w:val="a5"/>
            <w:rFonts w:ascii="Tahoma" w:hAnsi="Tahoma" w:cs="Tahoma"/>
            <w:b/>
            <w:bCs/>
            <w:color w:val="3333CC"/>
            <w:sz w:val="18"/>
            <w:szCs w:val="18"/>
          </w:rPr>
          <w:t xml:space="preserve">Управлением дополнительного </w:t>
        </w:r>
        <w:proofErr w:type="spellStart"/>
        <w:r>
          <w:rPr>
            <w:rStyle w:val="a5"/>
            <w:rFonts w:ascii="Tahoma" w:hAnsi="Tahoma" w:cs="Tahoma"/>
            <w:b/>
            <w:bCs/>
            <w:color w:val="3333CC"/>
            <w:sz w:val="18"/>
            <w:szCs w:val="18"/>
          </w:rPr>
          <w:t>профессонального</w:t>
        </w:r>
        <w:proofErr w:type="spellEnd"/>
        <w:r>
          <w:rPr>
            <w:rStyle w:val="a5"/>
            <w:rFonts w:ascii="Tahoma" w:hAnsi="Tahoma" w:cs="Tahoma"/>
            <w:b/>
            <w:bCs/>
            <w:color w:val="3333CC"/>
            <w:sz w:val="18"/>
            <w:szCs w:val="18"/>
          </w:rPr>
          <w:t xml:space="preserve"> образования Института НМФО </w:t>
        </w:r>
        <w:proofErr w:type="spellStart"/>
        <w:r>
          <w:rPr>
            <w:rStyle w:val="a5"/>
            <w:rFonts w:ascii="Tahoma" w:hAnsi="Tahoma" w:cs="Tahoma"/>
            <w:b/>
            <w:bCs/>
            <w:color w:val="3333CC"/>
            <w:sz w:val="18"/>
            <w:szCs w:val="18"/>
          </w:rPr>
          <w:t>ВолгГМУ</w:t>
        </w:r>
        <w:proofErr w:type="spellEnd"/>
      </w:hyperlink>
      <w:r>
        <w:rPr>
          <w:rStyle w:val="a4"/>
          <w:rFonts w:ascii="Tahoma" w:hAnsi="Tahoma" w:cs="Tahoma"/>
          <w:color w:val="555555"/>
          <w:sz w:val="18"/>
          <w:szCs w:val="18"/>
        </w:rPr>
        <w:t> запланированы циклы повышения квалификации, которые позволят выполнить установленные Минздравом России требования к объему обучения для прохождения периодической аккредитации специалистов.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  <w:r>
        <w:rPr>
          <w:rFonts w:ascii="Tahoma" w:hAnsi="Tahoma" w:cs="Tahoma"/>
          <w:color w:val="555555"/>
          <w:sz w:val="18"/>
          <w:szCs w:val="18"/>
        </w:rPr>
        <w:t>     Педагогические и научные работники ИМЕЮТ право на прохождение периодической аккредитации в соответствии с Законом Российской Федерации "Об охране здоровья граждан ...". В части 2.1. статьи 69 «Право на осуществление медицинской деятельности ...» этого закона содержится пояснение: «Педагогические и научные работники, имеющие сертификат специалиста либо прошедшие аккредитацию специалиста, осуществляющие практическую подготовку обучающихся в соответствии со статьей 82 Федерального закона от 29 декабря 2012 года N 273-ФЗ "Об образовании в Российской Федерации", а также научные работники, имеющие сертификат специалиста либо прошедшие аккредитацию специалиста, осуществляющие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 ими медицинской деятельности распространяются права, обязанности и ответственность медицинских работников» (часть 2.1 введена Федеральным законом от 29.12.2015 N 389-ФЗ; в ред. Федерального закона от 02.07.2021 N 312-ФЗ).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     Отчёт о профессиональной деятельности сотрудника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ВолгГМУ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, являющийся приложением к портфолио аккредитуемого, необходимо подписать у проректора по развитию регионального здравоохранения и клинической работе.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ВАЖНАЯ ИНФОРМАЦИЯ!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    </w:t>
      </w:r>
      <w:r>
        <w:rPr>
          <w:rStyle w:val="a4"/>
          <w:rFonts w:ascii="Tahoma" w:hAnsi="Tahoma" w:cs="Tahoma"/>
          <w:color w:val="555555"/>
          <w:sz w:val="18"/>
          <w:szCs w:val="18"/>
        </w:rPr>
        <w:t>Консультации</w:t>
      </w:r>
      <w:r>
        <w:rPr>
          <w:rFonts w:ascii="Tahoma" w:hAnsi="Tahoma" w:cs="Tahoma"/>
          <w:color w:val="555555"/>
          <w:sz w:val="18"/>
          <w:szCs w:val="18"/>
        </w:rPr>
        <w:t xml:space="preserve"> по вопросам подготовки и предоставления документов на периодическую аккредитацию производится специалистами рабочей группы 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ВолгГМУ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ЦЭМО </w:t>
      </w:r>
      <w:r>
        <w:rPr>
          <w:rStyle w:val="a4"/>
          <w:rFonts w:ascii="Tahoma" w:hAnsi="Tahoma" w:cs="Tahoma"/>
          <w:color w:val="555555"/>
          <w:sz w:val="18"/>
          <w:szCs w:val="18"/>
        </w:rPr>
        <w:t>на договорной основе</w:t>
      </w:r>
      <w:r>
        <w:rPr>
          <w:rFonts w:ascii="Tahoma" w:hAnsi="Tahoma" w:cs="Tahoma"/>
          <w:color w:val="555555"/>
          <w:sz w:val="18"/>
          <w:szCs w:val="18"/>
        </w:rPr>
        <w:t>.</w:t>
      </w:r>
    </w:p>
    <w:p w:rsidR="00BD4393" w:rsidRDefault="00BD4393" w:rsidP="00BD4393">
      <w:pPr>
        <w:pStyle w:val="a3"/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lastRenderedPageBreak/>
        <w:t>     Для заключения договора на оказание консультационных услуг по вопросам подготовки документов к отправке в адрес ФАЦ, специалист может отправить заявку на электронную почту </w:t>
      </w:r>
      <w:hyperlink r:id="rId11" w:history="1">
        <w:r>
          <w:rPr>
            <w:rStyle w:val="a5"/>
            <w:rFonts w:ascii="Tahoma" w:hAnsi="Tahoma" w:cs="Tahoma"/>
            <w:b/>
            <w:bCs/>
            <w:color w:val="3333CC"/>
            <w:sz w:val="18"/>
            <w:szCs w:val="18"/>
          </w:rPr>
          <w:t>cemo.volggmu@mail.ru</w:t>
        </w:r>
      </w:hyperlink>
      <w:r>
        <w:rPr>
          <w:rFonts w:ascii="Tahoma" w:hAnsi="Tahoma" w:cs="Tahoma"/>
          <w:color w:val="555555"/>
          <w:sz w:val="18"/>
          <w:szCs w:val="18"/>
        </w:rPr>
        <w:t> с указанием полного фамилии, имени и отчества, уровня подготовки, специальности, наличия сертификата специалиста или свидетельства об аккредитации по этой специальности и непрерывного стажа работы на должностях, соответствующих специальности.</w:t>
      </w:r>
    </w:p>
    <w:bookmarkEnd w:id="0"/>
    <w:p w:rsidR="00565C1B" w:rsidRDefault="00565C1B"/>
    <w:sectPr w:rsidR="0056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93"/>
    <w:rsid w:val="00565C1B"/>
    <w:rsid w:val="00BD4393"/>
    <w:rsid w:val="00F1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49CEA-28F3-471E-91C3-D7A103E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393"/>
    <w:rPr>
      <w:b/>
      <w:bCs/>
    </w:rPr>
  </w:style>
  <w:style w:type="character" w:styleId="a5">
    <w:name w:val="Hyperlink"/>
    <w:basedOn w:val="a0"/>
    <w:uiPriority w:val="99"/>
    <w:semiHidden/>
    <w:unhideWhenUsed/>
    <w:rsid w:val="00BD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kmr.egisz.rosminzdra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ca-rosminzdrav.ru/periodicheskaya-akkreditaciya/grafik-priema-dokumentov/" TargetMode="External"/><Relationship Id="rId11" Type="http://schemas.openxmlformats.org/officeDocument/2006/relationships/hyperlink" Target="mailto:cemo.volggmu@mail.ru" TargetMode="External"/><Relationship Id="rId5" Type="http://schemas.openxmlformats.org/officeDocument/2006/relationships/hyperlink" Target="https://fca-rosminzdrav.ru/" TargetMode="External"/><Relationship Id="rId10" Type="http://schemas.openxmlformats.org/officeDocument/2006/relationships/hyperlink" Target="https://old.volgmed.ru/ru/depts/list/208/" TargetMode="External"/><Relationship Id="rId4" Type="http://schemas.openxmlformats.org/officeDocument/2006/relationships/hyperlink" Target="http://fmza.ru/upload/medialibrary/36f/prikaz-mz_novoe-polozhenie_.pdf" TargetMode="External"/><Relationship Id="rId9" Type="http://schemas.openxmlformats.org/officeDocument/2006/relationships/hyperlink" Target="https://fca-rosminzdrav.ru/periodicheskaya-akkredita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2022-11-14T10:42:00Z</dcterms:created>
  <dcterms:modified xsi:type="dcterms:W3CDTF">2022-11-14T11:11:00Z</dcterms:modified>
</cp:coreProperties>
</file>